
<file path=[Content_Types].xml><?xml version="1.0" encoding="utf-8"?>
<Types xmlns="http://schemas.openxmlformats.org/package/2006/content-types">
  <Override PartName="/word/footnotes.xml" ContentType="application/vnd.openxmlformats-officedocument.wordprocessingml.footnotes+xml"/>
  <Override PartName="/word/charts/chart10.xml" ContentType="application/vnd.openxmlformats-officedocument.drawingml.chart+xml"/>
  <Override PartName="/customXml/itemProps1.xml" ContentType="application/vnd.openxmlformats-officedocument.customXmlProperties+xml"/>
  <Override PartName="/word/drawings/drawing8.xml" ContentType="application/vnd.openxmlformats-officedocument.drawingml.chartshapes+xml"/>
  <Default Extension="wmf" ContentType="image/x-wmf"/>
  <Override PartName="/word/drawings/drawing6.xml" ContentType="application/vnd.openxmlformats-officedocument.drawingml.chartshapes+xml"/>
  <Override PartName="/word/drawings/drawing7.xml" ContentType="application/vnd.openxmlformats-officedocument.drawingml.chartshap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drawings/drawing3.xml" ContentType="application/vnd.openxmlformats-officedocument.drawingml.chartshapes+xml"/>
  <Override PartName="/word/drawings/drawing4.xml" ContentType="application/vnd.openxmlformats-officedocument.drawingml.chartshapes+xml"/>
  <Override PartName="/word/drawings/drawing5.xml" ContentType="application/vnd.openxmlformats-officedocument.drawingml.chartshapes+xml"/>
  <Override PartName="/word/charts/chart8.xml" ContentType="application/vnd.openxmlformats-officedocument.drawingml.chart+xml"/>
  <Override PartName="/word/charts/chart9.xml" ContentType="application/vnd.openxmlformats-officedocument.drawingml.chart+xml"/>
  <Override PartName="/word/drawings/drawing16.xml" ContentType="application/vnd.openxmlformats-officedocument.drawingml.chartshap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drawings/drawing1.xml" ContentType="application/vnd.openxmlformats-officedocument.drawingml.chartshapes+xml"/>
  <Override PartName="/word/drawings/drawing2.xml" ContentType="application/vnd.openxmlformats-officedocument.drawingml.chartshapes+xml"/>
  <Override PartName="/word/charts/chart6.xml" ContentType="application/vnd.openxmlformats-officedocument.drawingml.chart+xml"/>
  <Override PartName="/word/charts/chart7.xml" ContentType="application/vnd.openxmlformats-officedocument.drawingml.chart+xml"/>
  <Override PartName="/word/drawings/drawing14.xml" ContentType="application/vnd.openxmlformats-officedocument.drawingml.chartshapes+xml"/>
  <Override PartName="/word/drawings/drawing15.xml" ContentType="application/vnd.openxmlformats-officedocument.drawingml.chartshapes+xml"/>
  <Override PartName="/word/footer2.xml" ContentType="application/vnd.openxmlformats-officedocument.wordprocessingml.footer+xml"/>
  <Override PartName="/word/footer3.xml" ContentType="application/vnd.openxmlformats-officedocument.wordprocessingml.footer+xml"/>
  <Override PartName="/word/charts/chart4.xml" ContentType="application/vnd.openxmlformats-officedocument.drawingml.chart+xml"/>
  <Override PartName="/word/charts/chart5.xml" ContentType="application/vnd.openxmlformats-officedocument.drawingml.chart+xml"/>
  <Override PartName="/word/drawings/drawing12.xml" ContentType="application/vnd.openxmlformats-officedocument.drawingml.chartshapes+xml"/>
  <Override PartName="/word/drawings/drawing13.xml" ContentType="application/vnd.openxmlformats-officedocument.drawingml.chartshapes+xml"/>
  <Override PartName="/word/charts/chart15.xml" ContentType="application/vnd.openxmlformats-officedocument.drawingml.chart+xml"/>
  <Override PartName="/word/charts/chart16.xml" ContentType="application/vnd.openxmlformats-officedocument.drawingml.chart+xml"/>
  <Override PartName="/word/footer1.xml" ContentType="application/vnd.openxmlformats-officedocument.wordprocessingml.footer+xml"/>
  <Override PartName="/word/theme/theme1.xml" ContentType="application/vnd.openxmlformats-officedocument.theme+xml"/>
  <Override PartName="/word/charts/chart2.xml" ContentType="application/vnd.openxmlformats-officedocument.drawingml.chart+xml"/>
  <Override PartName="/word/charts/chart3.xml" ContentType="application/vnd.openxmlformats-officedocument.drawingml.chart+xml"/>
  <Override PartName="/word/drawings/drawing10.xml" ContentType="application/vnd.openxmlformats-officedocument.drawingml.chartshapes+xml"/>
  <Override PartName="/word/drawings/drawing11.xml" ContentType="application/vnd.openxmlformats-officedocument.drawingml.chartshapes+xml"/>
  <Override PartName="/word/charts/chart13.xml" ContentType="application/vnd.openxmlformats-officedocument.drawingml.chart+xml"/>
  <Override PartName="/word/charts/chart14.xml" ContentType="application/vnd.openxmlformats-officedocument.drawingml.chart+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charts/chart11.xml" ContentType="application/vnd.openxmlformats-officedocument.drawingml.chart+xml"/>
  <Override PartName="/word/charts/chart12.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Default Extension="bin" ContentType="application/vnd.openxmlformats-officedocument.oleObject"/>
  <Default Extension="png" ContentType="image/png"/>
  <Override PartName="/word/drawings/drawing9.xml" ContentType="application/vnd.openxmlformats-officedocument.drawingml.chartshap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3A2C" w:rsidRDefault="00DB3A2C" w:rsidP="00E62A39">
      <w:pPr>
        <w:spacing w:after="0" w:line="360" w:lineRule="auto"/>
        <w:rPr>
          <w:rFonts w:ascii="Times New Roman" w:hAnsi="Times New Roman" w:cs="Times New Roman"/>
          <w:sz w:val="28"/>
          <w:szCs w:val="28"/>
        </w:rPr>
      </w:pPr>
      <w:r w:rsidRPr="00E62A39">
        <w:rPr>
          <w:rFonts w:ascii="Times New Roman" w:hAnsi="Times New Roman" w:cs="Times New Roman"/>
          <w:sz w:val="28"/>
          <w:szCs w:val="28"/>
        </w:rPr>
        <w:t>УДК 620.</w:t>
      </w:r>
      <w:r w:rsidR="000228E1" w:rsidRPr="00E62A39">
        <w:rPr>
          <w:rFonts w:ascii="Times New Roman" w:hAnsi="Times New Roman" w:cs="Times New Roman"/>
          <w:sz w:val="28"/>
          <w:szCs w:val="28"/>
        </w:rPr>
        <w:t>777</w:t>
      </w:r>
      <w:r w:rsidRPr="00E62A39">
        <w:rPr>
          <w:rFonts w:ascii="Times New Roman" w:hAnsi="Times New Roman" w:cs="Times New Roman"/>
          <w:sz w:val="28"/>
          <w:szCs w:val="28"/>
        </w:rPr>
        <w:t>: 6</w:t>
      </w:r>
      <w:r w:rsidR="000228E1" w:rsidRPr="00E62A39">
        <w:rPr>
          <w:rFonts w:ascii="Times New Roman" w:hAnsi="Times New Roman" w:cs="Times New Roman"/>
          <w:sz w:val="28"/>
          <w:szCs w:val="28"/>
        </w:rPr>
        <w:t>7</w:t>
      </w:r>
      <w:r w:rsidRPr="00E62A39">
        <w:rPr>
          <w:rFonts w:ascii="Times New Roman" w:hAnsi="Times New Roman" w:cs="Times New Roman"/>
          <w:sz w:val="28"/>
          <w:szCs w:val="28"/>
        </w:rPr>
        <w:t>.0</w:t>
      </w:r>
      <w:r w:rsidR="000228E1" w:rsidRPr="00E62A39">
        <w:rPr>
          <w:rFonts w:ascii="Times New Roman" w:hAnsi="Times New Roman" w:cs="Times New Roman"/>
          <w:sz w:val="28"/>
          <w:szCs w:val="28"/>
        </w:rPr>
        <w:t>17</w:t>
      </w:r>
    </w:p>
    <w:p w:rsidR="00E62A39" w:rsidRPr="00E62A39" w:rsidRDefault="00E62A39" w:rsidP="00E62A39">
      <w:pPr>
        <w:spacing w:after="0" w:line="360" w:lineRule="auto"/>
        <w:rPr>
          <w:rFonts w:ascii="Times New Roman" w:hAnsi="Times New Roman" w:cs="Times New Roman"/>
          <w:sz w:val="16"/>
          <w:szCs w:val="16"/>
        </w:rPr>
      </w:pPr>
    </w:p>
    <w:p w:rsidR="00DB3A2C" w:rsidRPr="00E62A39" w:rsidRDefault="00E62A39" w:rsidP="00E62A39">
      <w:pPr>
        <w:spacing w:after="0" w:line="360" w:lineRule="auto"/>
        <w:jc w:val="both"/>
        <w:rPr>
          <w:rFonts w:ascii="Times New Roman" w:hAnsi="Times New Roman" w:cs="Times New Roman"/>
          <w:b/>
          <w:caps/>
          <w:sz w:val="28"/>
          <w:szCs w:val="28"/>
        </w:rPr>
      </w:pPr>
      <w:r w:rsidRPr="00E62A39">
        <w:rPr>
          <w:rFonts w:ascii="Times New Roman" w:hAnsi="Times New Roman" w:cs="Times New Roman"/>
          <w:b/>
          <w:sz w:val="28"/>
          <w:szCs w:val="28"/>
        </w:rPr>
        <w:t>Исследование реологических характеристик алюминиевых сплавов электротехнического назначения и технологические решения по их обработке</w:t>
      </w:r>
    </w:p>
    <w:p w:rsidR="001E4229" w:rsidRDefault="001E4229" w:rsidP="00E62A39">
      <w:pPr>
        <w:spacing w:after="0" w:line="360" w:lineRule="auto"/>
        <w:jc w:val="both"/>
        <w:rPr>
          <w:rFonts w:ascii="Times New Roman" w:hAnsi="Times New Roman" w:cs="Times New Roman"/>
          <w:sz w:val="28"/>
          <w:szCs w:val="28"/>
        </w:rPr>
      </w:pPr>
      <w:r w:rsidRPr="00E62A39">
        <w:rPr>
          <w:rFonts w:ascii="Times New Roman" w:hAnsi="Times New Roman" w:cs="Times New Roman"/>
          <w:sz w:val="28"/>
          <w:szCs w:val="28"/>
        </w:rPr>
        <w:t>Довженко Н</w:t>
      </w:r>
      <w:r w:rsidR="00E62A39" w:rsidRPr="00E62A39">
        <w:rPr>
          <w:rFonts w:ascii="Times New Roman" w:hAnsi="Times New Roman" w:cs="Times New Roman"/>
          <w:sz w:val="28"/>
          <w:szCs w:val="28"/>
        </w:rPr>
        <w:t>.</w:t>
      </w:r>
      <w:r w:rsidRPr="00E62A39">
        <w:rPr>
          <w:rFonts w:ascii="Times New Roman" w:hAnsi="Times New Roman" w:cs="Times New Roman"/>
          <w:sz w:val="28"/>
          <w:szCs w:val="28"/>
        </w:rPr>
        <w:t>Н</w:t>
      </w:r>
      <w:r w:rsidR="00E62A39" w:rsidRPr="00E62A39">
        <w:rPr>
          <w:rFonts w:ascii="Times New Roman" w:hAnsi="Times New Roman" w:cs="Times New Roman"/>
          <w:sz w:val="28"/>
          <w:szCs w:val="28"/>
        </w:rPr>
        <w:t>.;</w:t>
      </w:r>
      <w:r w:rsidRPr="00E62A39">
        <w:rPr>
          <w:rFonts w:ascii="Times New Roman" w:hAnsi="Times New Roman" w:cs="Times New Roman"/>
          <w:sz w:val="28"/>
          <w:szCs w:val="28"/>
        </w:rPr>
        <w:t xml:space="preserve">  </w:t>
      </w:r>
      <w:r w:rsidR="00DB3A2C" w:rsidRPr="00E62A39">
        <w:rPr>
          <w:rFonts w:ascii="Times New Roman" w:hAnsi="Times New Roman" w:cs="Times New Roman"/>
          <w:sz w:val="28"/>
          <w:szCs w:val="28"/>
        </w:rPr>
        <w:t>Сидельников С</w:t>
      </w:r>
      <w:r w:rsidR="00E62A39" w:rsidRPr="00E62A39">
        <w:rPr>
          <w:rFonts w:ascii="Times New Roman" w:hAnsi="Times New Roman" w:cs="Times New Roman"/>
          <w:sz w:val="28"/>
          <w:szCs w:val="28"/>
        </w:rPr>
        <w:t>.</w:t>
      </w:r>
      <w:r w:rsidRPr="00E62A39">
        <w:rPr>
          <w:rFonts w:ascii="Times New Roman" w:hAnsi="Times New Roman" w:cs="Times New Roman"/>
          <w:sz w:val="28"/>
          <w:szCs w:val="28"/>
        </w:rPr>
        <w:t>Б</w:t>
      </w:r>
      <w:r w:rsidR="00E62A39" w:rsidRPr="00E62A39">
        <w:rPr>
          <w:rFonts w:ascii="Times New Roman" w:hAnsi="Times New Roman" w:cs="Times New Roman"/>
          <w:sz w:val="28"/>
          <w:szCs w:val="28"/>
        </w:rPr>
        <w:t>.;</w:t>
      </w:r>
      <w:r w:rsidRPr="00E62A39">
        <w:rPr>
          <w:rFonts w:ascii="Times New Roman" w:hAnsi="Times New Roman" w:cs="Times New Roman"/>
          <w:sz w:val="28"/>
          <w:szCs w:val="28"/>
        </w:rPr>
        <w:t xml:space="preserve"> </w:t>
      </w:r>
      <w:r w:rsidR="00DB3A2C" w:rsidRPr="00E62A39">
        <w:rPr>
          <w:rFonts w:ascii="Times New Roman" w:hAnsi="Times New Roman" w:cs="Times New Roman"/>
          <w:sz w:val="28"/>
          <w:szCs w:val="28"/>
        </w:rPr>
        <w:t>Самчук А</w:t>
      </w:r>
      <w:r w:rsidR="00E62A39" w:rsidRPr="00E62A39">
        <w:rPr>
          <w:rFonts w:ascii="Times New Roman" w:hAnsi="Times New Roman" w:cs="Times New Roman"/>
          <w:sz w:val="28"/>
          <w:szCs w:val="28"/>
        </w:rPr>
        <w:t>.</w:t>
      </w:r>
      <w:r w:rsidRPr="00E62A39">
        <w:rPr>
          <w:rFonts w:ascii="Times New Roman" w:hAnsi="Times New Roman" w:cs="Times New Roman"/>
          <w:sz w:val="28"/>
          <w:szCs w:val="28"/>
        </w:rPr>
        <w:t>П</w:t>
      </w:r>
      <w:r w:rsidR="00E62A39" w:rsidRPr="00E62A39">
        <w:rPr>
          <w:rFonts w:ascii="Times New Roman" w:hAnsi="Times New Roman" w:cs="Times New Roman"/>
          <w:sz w:val="28"/>
          <w:szCs w:val="28"/>
        </w:rPr>
        <w:t>.</w:t>
      </w:r>
      <w:r w:rsidRPr="00E62A39">
        <w:rPr>
          <w:rFonts w:ascii="Times New Roman" w:hAnsi="Times New Roman" w:cs="Times New Roman"/>
          <w:sz w:val="28"/>
          <w:szCs w:val="28"/>
        </w:rPr>
        <w:t xml:space="preserve"> </w:t>
      </w:r>
    </w:p>
    <w:p w:rsidR="00E62A39" w:rsidRPr="00E62A39" w:rsidRDefault="00E62A39" w:rsidP="00E62A39">
      <w:pPr>
        <w:spacing w:after="0" w:line="360" w:lineRule="auto"/>
        <w:jc w:val="both"/>
        <w:rPr>
          <w:rFonts w:ascii="Times New Roman" w:hAnsi="Times New Roman" w:cs="Times New Roman"/>
          <w:sz w:val="16"/>
          <w:szCs w:val="16"/>
        </w:rPr>
      </w:pPr>
    </w:p>
    <w:p w:rsidR="00E62A39" w:rsidRDefault="00D05DDA" w:rsidP="00E62A39">
      <w:pPr>
        <w:pStyle w:val="a9"/>
        <w:spacing w:before="0" w:after="0" w:line="360" w:lineRule="auto"/>
        <w:rPr>
          <w:szCs w:val="22"/>
        </w:rPr>
      </w:pPr>
      <w:hyperlink r:id="rId8" w:history="1">
        <w:r w:rsidR="00E62A39" w:rsidRPr="00263F33">
          <w:rPr>
            <w:rStyle w:val="af3"/>
            <w:szCs w:val="22"/>
            <w:lang w:val="en-US"/>
          </w:rPr>
          <w:t>n</w:t>
        </w:r>
        <w:r w:rsidR="00E62A39" w:rsidRPr="00263F33">
          <w:rPr>
            <w:rStyle w:val="af3"/>
            <w:szCs w:val="22"/>
          </w:rPr>
          <w:t>.</w:t>
        </w:r>
        <w:r w:rsidR="00E62A39" w:rsidRPr="00263F33">
          <w:rPr>
            <w:rStyle w:val="af3"/>
            <w:szCs w:val="22"/>
            <w:lang w:val="en-US"/>
          </w:rPr>
          <w:t>dovzhenko</w:t>
        </w:r>
        <w:r w:rsidR="00E62A39" w:rsidRPr="00263F33">
          <w:rPr>
            <w:rStyle w:val="af3"/>
            <w:szCs w:val="22"/>
          </w:rPr>
          <w:t>@</w:t>
        </w:r>
        <w:r w:rsidR="00E62A39" w:rsidRPr="00263F33">
          <w:rPr>
            <w:rStyle w:val="af3"/>
            <w:szCs w:val="22"/>
            <w:lang w:val="en-US"/>
          </w:rPr>
          <w:t>bk</w:t>
        </w:r>
        <w:r w:rsidR="00E62A39" w:rsidRPr="00263F33">
          <w:rPr>
            <w:rStyle w:val="af3"/>
            <w:szCs w:val="22"/>
          </w:rPr>
          <w:t>.</w:t>
        </w:r>
        <w:r w:rsidR="00E62A39" w:rsidRPr="00263F33">
          <w:rPr>
            <w:rStyle w:val="af3"/>
            <w:szCs w:val="22"/>
            <w:lang w:val="en-US"/>
          </w:rPr>
          <w:t>ru</w:t>
        </w:r>
      </w:hyperlink>
    </w:p>
    <w:p w:rsidR="001E4229" w:rsidRPr="00E62A39" w:rsidRDefault="00F450D1" w:rsidP="00E62A39">
      <w:pPr>
        <w:pStyle w:val="a9"/>
        <w:spacing w:before="0" w:after="0" w:line="360" w:lineRule="auto"/>
        <w:rPr>
          <w:i/>
          <w:sz w:val="28"/>
          <w:szCs w:val="28"/>
        </w:rPr>
      </w:pPr>
      <w:r w:rsidRPr="00E62A39">
        <w:rPr>
          <w:i/>
          <w:sz w:val="28"/>
          <w:szCs w:val="28"/>
        </w:rPr>
        <w:t>ФГАОУ ВПО «Сибирский федеральный университет»</w:t>
      </w:r>
      <w:r w:rsidR="00E62A39">
        <w:rPr>
          <w:i/>
          <w:sz w:val="28"/>
          <w:szCs w:val="28"/>
        </w:rPr>
        <w:t>, г. Красноярск</w:t>
      </w:r>
    </w:p>
    <w:p w:rsidR="00E62A39" w:rsidRDefault="00E62A39" w:rsidP="00E62A39">
      <w:pPr>
        <w:pStyle w:val="a9"/>
        <w:spacing w:before="0" w:after="0" w:line="360" w:lineRule="auto"/>
        <w:ind w:firstLine="709"/>
        <w:rPr>
          <w:sz w:val="28"/>
          <w:szCs w:val="28"/>
        </w:rPr>
      </w:pPr>
    </w:p>
    <w:p w:rsidR="00E62A39" w:rsidRPr="005E1856" w:rsidRDefault="00E62A39" w:rsidP="00E62A39">
      <w:pPr>
        <w:spacing w:after="0" w:line="360" w:lineRule="auto"/>
        <w:ind w:firstLine="709"/>
        <w:contextualSpacing/>
        <w:jc w:val="both"/>
        <w:rPr>
          <w:rFonts w:ascii="Times New Roman" w:eastAsiaTheme="minorHAnsi" w:hAnsi="Times New Roman"/>
          <w:b/>
          <w:i/>
          <w:sz w:val="28"/>
          <w:szCs w:val="28"/>
          <w:lang w:eastAsia="en-US"/>
        </w:rPr>
      </w:pPr>
      <w:r w:rsidRPr="005E1856">
        <w:rPr>
          <w:rFonts w:ascii="Times New Roman" w:eastAsiaTheme="minorHAnsi" w:hAnsi="Times New Roman"/>
          <w:b/>
          <w:i/>
          <w:sz w:val="28"/>
          <w:szCs w:val="28"/>
          <w:lang w:eastAsia="en-US"/>
        </w:rPr>
        <w:t xml:space="preserve">Аннотация: </w:t>
      </w:r>
    </w:p>
    <w:p w:rsidR="001E4229" w:rsidRPr="00E62A39" w:rsidRDefault="001E4229" w:rsidP="00E62A39">
      <w:pPr>
        <w:pStyle w:val="a9"/>
        <w:spacing w:before="0" w:after="0" w:line="360" w:lineRule="auto"/>
        <w:ind w:firstLine="709"/>
        <w:rPr>
          <w:sz w:val="28"/>
          <w:szCs w:val="28"/>
        </w:rPr>
      </w:pPr>
      <w:r w:rsidRPr="00E62A39">
        <w:rPr>
          <w:sz w:val="28"/>
          <w:szCs w:val="28"/>
        </w:rPr>
        <w:t>В работе рассмотрено влияние химического состава сплавов на основе алюминия и параметров непрерывного литья и прокатки, а также непрерывного литья и прокатки-прессования, на свойства электротехнической катанки. Приведено описание установки для кручения и методика определения реологических характеристик для сплавов алюминия с редкоземельными и переходными металлами в широком диапазоне изменения температурно-скоростных и деформационных параметров обработки. Приведены кривые изменения сопротивление деформации исследуемых сплавов в интервале температур 20-550</w:t>
      </w:r>
      <w:r w:rsidRPr="00E62A39">
        <w:rPr>
          <w:sz w:val="28"/>
          <w:szCs w:val="28"/>
          <w:vertAlign w:val="superscript"/>
          <w:lang w:val="en-US"/>
        </w:rPr>
        <w:t>o</w:t>
      </w:r>
      <w:r w:rsidRPr="00E62A39">
        <w:rPr>
          <w:sz w:val="28"/>
          <w:szCs w:val="28"/>
        </w:rPr>
        <w:t>С и скорости деформации 0,5-10 с</w:t>
      </w:r>
      <w:r w:rsidRPr="00E62A39">
        <w:rPr>
          <w:sz w:val="28"/>
          <w:szCs w:val="28"/>
          <w:vertAlign w:val="superscript"/>
        </w:rPr>
        <w:t>-1</w:t>
      </w:r>
      <w:r w:rsidRPr="00E62A39">
        <w:rPr>
          <w:sz w:val="28"/>
          <w:szCs w:val="28"/>
        </w:rPr>
        <w:t>.</w:t>
      </w:r>
    </w:p>
    <w:p w:rsidR="00E62A39" w:rsidRDefault="00E62A39" w:rsidP="00E62A39">
      <w:pPr>
        <w:pStyle w:val="a9"/>
        <w:spacing w:before="0" w:after="0" w:line="360" w:lineRule="auto"/>
        <w:ind w:firstLine="709"/>
        <w:rPr>
          <w:sz w:val="28"/>
          <w:szCs w:val="28"/>
        </w:rPr>
      </w:pPr>
      <w:r w:rsidRPr="00E62A39">
        <w:rPr>
          <w:b/>
          <w:i/>
          <w:sz w:val="28"/>
          <w:szCs w:val="28"/>
        </w:rPr>
        <w:t>Ключевые слова:</w:t>
      </w:r>
      <w:r w:rsidRPr="00E62A39">
        <w:rPr>
          <w:sz w:val="28"/>
          <w:szCs w:val="28"/>
        </w:rPr>
        <w:t xml:space="preserve"> </w:t>
      </w:r>
    </w:p>
    <w:p w:rsidR="00E62A39" w:rsidRPr="00E62A39" w:rsidRDefault="00E62A39" w:rsidP="00E62A39">
      <w:pPr>
        <w:pStyle w:val="a9"/>
        <w:spacing w:before="0" w:after="0" w:line="360" w:lineRule="auto"/>
        <w:ind w:firstLine="709"/>
        <w:rPr>
          <w:sz w:val="28"/>
          <w:szCs w:val="28"/>
        </w:rPr>
      </w:pPr>
      <w:r w:rsidRPr="00E62A39">
        <w:rPr>
          <w:sz w:val="28"/>
          <w:szCs w:val="28"/>
        </w:rPr>
        <w:t>алюминиевые сплавы, редкоземельные и переходные металлы, сопротивление металла деформации, реология, непрерывное литье, прокатка, прессование, кручение, катанка.</w:t>
      </w:r>
    </w:p>
    <w:p w:rsidR="00E62A39" w:rsidRDefault="00E62A39" w:rsidP="00E62A39">
      <w:pPr>
        <w:spacing w:before="20" w:line="360" w:lineRule="auto"/>
        <w:ind w:firstLine="709"/>
        <w:contextualSpacing/>
        <w:jc w:val="both"/>
        <w:rPr>
          <w:rFonts w:ascii="Times New Roman" w:eastAsiaTheme="minorHAnsi" w:hAnsi="Times New Roman"/>
          <w:b/>
          <w:i/>
          <w:sz w:val="28"/>
          <w:szCs w:val="28"/>
          <w:lang w:eastAsia="en-US"/>
        </w:rPr>
      </w:pPr>
    </w:p>
    <w:p w:rsidR="00E62A39" w:rsidRPr="00E62A39" w:rsidRDefault="00E62A39" w:rsidP="00E62A39">
      <w:pPr>
        <w:spacing w:after="0" w:line="360" w:lineRule="auto"/>
        <w:ind w:firstLine="709"/>
        <w:contextualSpacing/>
        <w:jc w:val="both"/>
        <w:rPr>
          <w:rFonts w:ascii="Times New Roman" w:eastAsiaTheme="minorHAnsi" w:hAnsi="Times New Roman" w:cs="Times New Roman"/>
          <w:b/>
          <w:i/>
          <w:sz w:val="28"/>
          <w:szCs w:val="28"/>
          <w:lang w:eastAsia="en-US"/>
        </w:rPr>
      </w:pPr>
      <w:r w:rsidRPr="00E62A39">
        <w:rPr>
          <w:rFonts w:ascii="Times New Roman" w:eastAsiaTheme="minorHAnsi" w:hAnsi="Times New Roman" w:cs="Times New Roman"/>
          <w:b/>
          <w:i/>
          <w:sz w:val="28"/>
          <w:szCs w:val="28"/>
          <w:lang w:val="en-US" w:eastAsia="en-US"/>
        </w:rPr>
        <w:t>Abstract:</w:t>
      </w:r>
    </w:p>
    <w:p w:rsidR="00CB38B3" w:rsidRPr="00E62A39" w:rsidRDefault="00CB38B3" w:rsidP="00E62A39">
      <w:pPr>
        <w:spacing w:after="0" w:line="360" w:lineRule="auto"/>
        <w:ind w:firstLine="709"/>
        <w:contextualSpacing/>
        <w:jc w:val="both"/>
        <w:rPr>
          <w:rFonts w:ascii="Times New Roman" w:hAnsi="Times New Roman" w:cs="Times New Roman"/>
          <w:sz w:val="28"/>
          <w:szCs w:val="28"/>
          <w:lang w:val="en-US"/>
        </w:rPr>
      </w:pPr>
      <w:r w:rsidRPr="00E62A39">
        <w:rPr>
          <w:rFonts w:ascii="Times New Roman" w:hAnsi="Times New Roman" w:cs="Times New Roman"/>
          <w:sz w:val="28"/>
          <w:szCs w:val="28"/>
          <w:lang w:val="en-US"/>
        </w:rPr>
        <w:t xml:space="preserve">This article represents influence of the chemical composition of aluminum-based alloys and parameters of continuous casting and rolling, and also continuous casting and rolling-extruding at the properties of electro </w:t>
      </w:r>
      <w:r w:rsidRPr="00E62A39">
        <w:rPr>
          <w:rFonts w:ascii="Times New Roman" w:hAnsi="Times New Roman" w:cs="Times New Roman"/>
          <w:sz w:val="28"/>
          <w:szCs w:val="28"/>
          <w:lang w:val="en-US"/>
        </w:rPr>
        <w:lastRenderedPageBreak/>
        <w:t>technical wire rod. Describes the installation for torsion and method of determining the rheological characteristics for aluminum alloys with rare earth and transition metals in a wide range of variation temperature-velocity and deformation processing parameters. Shows the curves of change deformation resistance of investigated alloys in the temperature range 20-550</w:t>
      </w:r>
      <w:r w:rsidRPr="00E62A39">
        <w:rPr>
          <w:rFonts w:ascii="Times New Roman" w:hAnsi="Times New Roman" w:cs="Times New Roman"/>
          <w:sz w:val="28"/>
          <w:szCs w:val="28"/>
          <w:vertAlign w:val="superscript"/>
          <w:lang w:val="en-US"/>
        </w:rPr>
        <w:t>o</w:t>
      </w:r>
      <w:r w:rsidRPr="00E62A39">
        <w:rPr>
          <w:rFonts w:ascii="Times New Roman" w:hAnsi="Times New Roman" w:cs="Times New Roman"/>
          <w:sz w:val="28"/>
          <w:szCs w:val="28"/>
        </w:rPr>
        <w:t>С</w:t>
      </w:r>
      <w:r w:rsidRPr="00E62A39">
        <w:rPr>
          <w:rFonts w:ascii="Times New Roman" w:hAnsi="Times New Roman" w:cs="Times New Roman"/>
          <w:sz w:val="28"/>
          <w:szCs w:val="28"/>
          <w:lang w:val="en-US"/>
        </w:rPr>
        <w:t xml:space="preserve"> and strain rate 0,5-10 sec</w:t>
      </w:r>
      <w:r w:rsidRPr="00E62A39">
        <w:rPr>
          <w:rFonts w:ascii="Times New Roman" w:hAnsi="Times New Roman" w:cs="Times New Roman"/>
          <w:sz w:val="28"/>
          <w:szCs w:val="28"/>
          <w:vertAlign w:val="superscript"/>
          <w:lang w:val="en-US"/>
        </w:rPr>
        <w:t>-1</w:t>
      </w:r>
      <w:r w:rsidRPr="00E62A39">
        <w:rPr>
          <w:rFonts w:ascii="Times New Roman" w:hAnsi="Times New Roman" w:cs="Times New Roman"/>
          <w:sz w:val="28"/>
          <w:szCs w:val="28"/>
          <w:lang w:val="en-US"/>
        </w:rPr>
        <w:t>.</w:t>
      </w:r>
    </w:p>
    <w:p w:rsidR="00E62A39" w:rsidRDefault="00CB38B3" w:rsidP="00E62A39">
      <w:pPr>
        <w:pStyle w:val="a9"/>
        <w:spacing w:before="0" w:after="0" w:line="360" w:lineRule="auto"/>
        <w:ind w:firstLine="709"/>
        <w:rPr>
          <w:sz w:val="28"/>
          <w:szCs w:val="28"/>
        </w:rPr>
      </w:pPr>
      <w:r w:rsidRPr="00E62A39">
        <w:rPr>
          <w:b/>
          <w:i/>
          <w:sz w:val="28"/>
          <w:szCs w:val="28"/>
          <w:lang w:val="en-US"/>
        </w:rPr>
        <w:t>Key</w:t>
      </w:r>
      <w:bookmarkStart w:id="0" w:name="_GoBack"/>
      <w:bookmarkEnd w:id="0"/>
      <w:r w:rsidRPr="00E62A39">
        <w:rPr>
          <w:b/>
          <w:i/>
          <w:sz w:val="28"/>
          <w:szCs w:val="28"/>
          <w:lang w:val="en-US"/>
        </w:rPr>
        <w:t>words:</w:t>
      </w:r>
      <w:r w:rsidRPr="00E62A39">
        <w:rPr>
          <w:sz w:val="28"/>
          <w:szCs w:val="28"/>
          <w:lang w:val="en-US"/>
        </w:rPr>
        <w:t xml:space="preserve"> </w:t>
      </w:r>
    </w:p>
    <w:p w:rsidR="00CB38B3" w:rsidRPr="00E62A39" w:rsidRDefault="00CB38B3" w:rsidP="00E62A39">
      <w:pPr>
        <w:pStyle w:val="a9"/>
        <w:spacing w:before="0" w:after="0" w:line="360" w:lineRule="auto"/>
        <w:ind w:firstLine="709"/>
        <w:rPr>
          <w:sz w:val="28"/>
          <w:szCs w:val="28"/>
          <w:lang w:val="en-US"/>
        </w:rPr>
      </w:pPr>
      <w:r w:rsidRPr="00E62A39">
        <w:rPr>
          <w:sz w:val="28"/>
          <w:szCs w:val="28"/>
          <w:lang w:val="en-US"/>
        </w:rPr>
        <w:t>aluminum alloys, rare earth and transition metals, resistance to deformation of the metal, rheology, continuous casting, rolling, extruding, torsion, wire rod.</w:t>
      </w:r>
    </w:p>
    <w:p w:rsidR="00F450D1" w:rsidRPr="00E62A39" w:rsidRDefault="00F450D1" w:rsidP="00E62A39">
      <w:pPr>
        <w:spacing w:after="0" w:line="360" w:lineRule="auto"/>
        <w:ind w:firstLine="709"/>
        <w:jc w:val="both"/>
        <w:rPr>
          <w:rFonts w:ascii="Times New Roman" w:eastAsia="Calibri" w:hAnsi="Times New Roman" w:cs="Times New Roman"/>
          <w:sz w:val="28"/>
          <w:szCs w:val="28"/>
          <w:lang w:val="en-US"/>
        </w:rPr>
      </w:pPr>
    </w:p>
    <w:p w:rsidR="00F450D1" w:rsidRPr="00E62A39" w:rsidRDefault="00E62A39" w:rsidP="00E62A39">
      <w:pPr>
        <w:spacing w:after="0" w:line="360" w:lineRule="auto"/>
        <w:ind w:firstLine="709"/>
        <w:rPr>
          <w:rFonts w:ascii="Times New Roman" w:eastAsia="Calibri" w:hAnsi="Times New Roman" w:cs="Times New Roman"/>
          <w:b/>
          <w:sz w:val="28"/>
          <w:szCs w:val="28"/>
        </w:rPr>
      </w:pPr>
      <w:r w:rsidRPr="00E62A39">
        <w:rPr>
          <w:rFonts w:ascii="Times New Roman" w:eastAsia="Calibri" w:hAnsi="Times New Roman" w:cs="Times New Roman"/>
          <w:b/>
          <w:sz w:val="28"/>
          <w:szCs w:val="28"/>
        </w:rPr>
        <w:t>Реферат</w:t>
      </w:r>
    </w:p>
    <w:p w:rsidR="00F450D1" w:rsidRDefault="00F450D1" w:rsidP="000228E1">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Для решения задач снижения себестоимости проводниковой продукции и увеличения срока ее службы проведена исследова</w:t>
      </w:r>
      <w:r w:rsidR="00FB5984">
        <w:rPr>
          <w:rFonts w:ascii="Times New Roman" w:eastAsia="Calibri" w:hAnsi="Times New Roman" w:cs="Times New Roman"/>
          <w:sz w:val="28"/>
          <w:szCs w:val="28"/>
        </w:rPr>
        <w:t>ния</w:t>
      </w:r>
      <w:r>
        <w:rPr>
          <w:rFonts w:ascii="Times New Roman" w:eastAsia="Calibri" w:hAnsi="Times New Roman" w:cs="Times New Roman"/>
          <w:sz w:val="28"/>
          <w:szCs w:val="28"/>
        </w:rPr>
        <w:t>, связанн</w:t>
      </w:r>
      <w:r w:rsidR="00FB5984">
        <w:rPr>
          <w:rFonts w:ascii="Times New Roman" w:eastAsia="Calibri" w:hAnsi="Times New Roman" w:cs="Times New Roman"/>
          <w:sz w:val="28"/>
          <w:szCs w:val="28"/>
        </w:rPr>
        <w:t>ые</w:t>
      </w:r>
      <w:r>
        <w:rPr>
          <w:rFonts w:ascii="Times New Roman" w:eastAsia="Calibri" w:hAnsi="Times New Roman" w:cs="Times New Roman"/>
          <w:sz w:val="28"/>
          <w:szCs w:val="28"/>
        </w:rPr>
        <w:t xml:space="preserve"> с </w:t>
      </w:r>
      <w:r w:rsidR="00DF435A">
        <w:rPr>
          <w:rFonts w:ascii="Times New Roman" w:eastAsia="Calibri" w:hAnsi="Times New Roman" w:cs="Times New Roman"/>
          <w:sz w:val="28"/>
          <w:szCs w:val="28"/>
        </w:rPr>
        <w:t xml:space="preserve">созданием новых алюминиевых сплавов, </w:t>
      </w:r>
      <w:r w:rsidR="00DF435A" w:rsidRPr="000228E1">
        <w:rPr>
          <w:rFonts w:ascii="Times New Roman" w:eastAsia="Calibri" w:hAnsi="Times New Roman" w:cs="Times New Roman"/>
          <w:sz w:val="28"/>
          <w:szCs w:val="28"/>
        </w:rPr>
        <w:t>легирован</w:t>
      </w:r>
      <w:r w:rsidR="00DF435A">
        <w:rPr>
          <w:rFonts w:ascii="Times New Roman" w:eastAsia="Calibri" w:hAnsi="Times New Roman" w:cs="Times New Roman"/>
          <w:sz w:val="28"/>
          <w:szCs w:val="28"/>
        </w:rPr>
        <w:t>ных</w:t>
      </w:r>
      <w:r w:rsidR="00DF435A" w:rsidRPr="000228E1">
        <w:rPr>
          <w:rFonts w:ascii="Times New Roman" w:eastAsia="Calibri" w:hAnsi="Times New Roman" w:cs="Times New Roman"/>
          <w:sz w:val="28"/>
          <w:szCs w:val="28"/>
        </w:rPr>
        <w:t xml:space="preserve"> металлами переходной группы и редкоземельными металлами</w:t>
      </w:r>
      <w:r w:rsidR="00DF435A">
        <w:rPr>
          <w:rFonts w:ascii="Times New Roman" w:eastAsia="Calibri" w:hAnsi="Times New Roman" w:cs="Times New Roman"/>
          <w:sz w:val="28"/>
          <w:szCs w:val="28"/>
        </w:rPr>
        <w:t xml:space="preserve">, исследованием реологических свойств и </w:t>
      </w:r>
      <w:r w:rsidR="00FB5984">
        <w:rPr>
          <w:rFonts w:ascii="Times New Roman" w:eastAsia="Calibri" w:hAnsi="Times New Roman" w:cs="Times New Roman"/>
          <w:sz w:val="28"/>
          <w:szCs w:val="28"/>
        </w:rPr>
        <w:t>назначением</w:t>
      </w:r>
      <w:r w:rsidR="00DF435A">
        <w:rPr>
          <w:rFonts w:ascii="Times New Roman" w:eastAsia="Calibri" w:hAnsi="Times New Roman" w:cs="Times New Roman"/>
          <w:sz w:val="28"/>
          <w:szCs w:val="28"/>
        </w:rPr>
        <w:t xml:space="preserve"> технологических режимов их обработки совмещенными методами литья и обработки давлением.</w:t>
      </w:r>
    </w:p>
    <w:p w:rsidR="00DF435A" w:rsidRDefault="00DF435A" w:rsidP="000228E1">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 xml:space="preserve">В результате исследований с помощью метода горячего кручения в широком диапазоне температурно-скоростных и деформационных параметров установлены значения сопротивления деформации катанки из алюминиевых сплавов с содержанием циркония в пределах 0,2-0,26% и сплавов алюминия с РЗМ с содержанием мишметалла 0,5 и 7%. </w:t>
      </w:r>
    </w:p>
    <w:p w:rsidR="00DF435A" w:rsidRDefault="00ED6C38" w:rsidP="000228E1">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t>Показано, что полученные данные позволяют прогнозировать силовые затраты на деформацию исследуемых сплавов и выбирать для них энергосберегающие технологические режимы процессов совмещенного литья и обработки давлением (</w:t>
      </w:r>
      <w:r w:rsidR="00FB5984">
        <w:rPr>
          <w:rFonts w:ascii="Times New Roman" w:eastAsia="Calibri" w:hAnsi="Times New Roman" w:cs="Times New Roman"/>
          <w:sz w:val="28"/>
          <w:szCs w:val="28"/>
        </w:rPr>
        <w:t>литья-прокатки и литья-</w:t>
      </w:r>
      <w:r>
        <w:rPr>
          <w:rFonts w:ascii="Times New Roman" w:eastAsia="Calibri" w:hAnsi="Times New Roman" w:cs="Times New Roman"/>
          <w:sz w:val="28"/>
          <w:szCs w:val="28"/>
        </w:rPr>
        <w:t xml:space="preserve">прокатки-прессования).  </w:t>
      </w:r>
    </w:p>
    <w:p w:rsidR="00ED6C38" w:rsidRDefault="000E7322" w:rsidP="000228E1">
      <w:pPr>
        <w:spacing w:after="0" w:line="360" w:lineRule="auto"/>
        <w:ind w:firstLine="709"/>
        <w:jc w:val="both"/>
        <w:rPr>
          <w:rFonts w:ascii="Times New Roman" w:eastAsia="Calibri" w:hAnsi="Times New Roman" w:cs="Times New Roman"/>
          <w:sz w:val="28"/>
          <w:szCs w:val="28"/>
        </w:rPr>
      </w:pPr>
      <w:r>
        <w:rPr>
          <w:rFonts w:ascii="Times New Roman" w:eastAsia="Calibri" w:hAnsi="Times New Roman" w:cs="Times New Roman"/>
          <w:sz w:val="28"/>
          <w:szCs w:val="28"/>
        </w:rPr>
        <w:lastRenderedPageBreak/>
        <w:t>Результаты исследований были использованы при проектировании и освоении установки совмещенной обработки, которая в настоящее время внедряется на Иркутском алюминиевом заводе для производства алюминиевой катанки из алюминиевых сплавов</w:t>
      </w:r>
      <w:r w:rsidR="00596B7D">
        <w:rPr>
          <w:rFonts w:ascii="Times New Roman" w:eastAsia="Calibri" w:hAnsi="Times New Roman" w:cs="Times New Roman"/>
          <w:sz w:val="28"/>
          <w:szCs w:val="28"/>
        </w:rPr>
        <w:t xml:space="preserve"> электротехнического назначения</w:t>
      </w:r>
      <w:r>
        <w:rPr>
          <w:rFonts w:ascii="Times New Roman" w:eastAsia="Calibri" w:hAnsi="Times New Roman" w:cs="Times New Roman"/>
          <w:sz w:val="28"/>
          <w:szCs w:val="28"/>
        </w:rPr>
        <w:t>.</w:t>
      </w:r>
    </w:p>
    <w:p w:rsidR="00516159" w:rsidRPr="000228E1" w:rsidRDefault="00516159" w:rsidP="000228E1">
      <w:pPr>
        <w:spacing w:after="0" w:line="360" w:lineRule="auto"/>
        <w:ind w:firstLine="709"/>
        <w:jc w:val="both"/>
        <w:rPr>
          <w:rFonts w:ascii="Times New Roman" w:eastAsia="Calibri" w:hAnsi="Times New Roman" w:cs="Times New Roman"/>
          <w:sz w:val="28"/>
          <w:szCs w:val="28"/>
        </w:rPr>
      </w:pPr>
      <w:r w:rsidRPr="000228E1">
        <w:rPr>
          <w:rFonts w:ascii="Times New Roman" w:eastAsia="Calibri" w:hAnsi="Times New Roman" w:cs="Times New Roman"/>
          <w:sz w:val="28"/>
          <w:szCs w:val="28"/>
        </w:rPr>
        <w:t>В последние годы применение алюминиевых сплавов в электротехнической промышленности заметно растет, что связано, прежде всего, с сравнительно высокими ценами на медь и медную катанку. Алюминий в среднем почти в 4 раза дешевле меди, и при этом алюминиевая катанка более, чем в 3 раза легче</w:t>
      </w:r>
      <w:r w:rsidR="00117FE9">
        <w:rPr>
          <w:rFonts w:ascii="Times New Roman" w:hAnsi="Times New Roman"/>
          <w:sz w:val="28"/>
          <w:szCs w:val="28"/>
        </w:rPr>
        <w:t xml:space="preserve"> медной</w:t>
      </w:r>
      <w:r w:rsidRPr="000228E1">
        <w:rPr>
          <w:rFonts w:ascii="Times New Roman" w:eastAsia="Calibri" w:hAnsi="Times New Roman" w:cs="Times New Roman"/>
          <w:sz w:val="28"/>
          <w:szCs w:val="28"/>
        </w:rPr>
        <w:t xml:space="preserve">. Основным недостатком реализуемой на рынке алюминиевой катанки технической чистоты из сплавов марок А5Е и А7Е является сравнительно низкая прочность (временное сопротивление разрыву составляет 80-110 МПа). Для упрочнения в качестве легирующих добавок в алюминий вводят кремний и магний (сплавы марки АВЕ), что позволяет увеличить прочностные характеристики до 120-130 МПа, но при этом существенно снижается электрическая проводимость проводов. </w:t>
      </w:r>
    </w:p>
    <w:p w:rsidR="00516159" w:rsidRDefault="00516159" w:rsidP="000228E1">
      <w:pPr>
        <w:spacing w:after="0" w:line="360" w:lineRule="auto"/>
        <w:ind w:firstLine="709"/>
        <w:jc w:val="both"/>
        <w:rPr>
          <w:rFonts w:ascii="Times New Roman" w:hAnsi="Times New Roman"/>
          <w:sz w:val="28"/>
          <w:szCs w:val="28"/>
        </w:rPr>
      </w:pPr>
      <w:r w:rsidRPr="000228E1">
        <w:rPr>
          <w:rFonts w:ascii="Times New Roman" w:eastAsia="Calibri" w:hAnsi="Times New Roman" w:cs="Times New Roman"/>
          <w:sz w:val="28"/>
          <w:szCs w:val="28"/>
        </w:rPr>
        <w:t xml:space="preserve">Анализ научно-технической литературы показал, что легирование алюминия металлами переходной группы и редкоземельными металлами (РЗМ) позволяет повысить жаропрочность сплавов, так как они имеют более низкий коэффициент диффузии. В частности незначительные добавки циркония или церия позволяют значительно увеличить прочность и термическую устойчивость сплавов на основе алюминия, однако при этом растет электросопротивление проводников. В связи с этим </w:t>
      </w:r>
      <w:r w:rsidRPr="000228E1">
        <w:rPr>
          <w:rFonts w:ascii="Times New Roman" w:hAnsi="Times New Roman"/>
          <w:sz w:val="28"/>
          <w:szCs w:val="28"/>
        </w:rPr>
        <w:t>актуальной является задача поиска</w:t>
      </w:r>
      <w:r w:rsidRPr="000228E1">
        <w:rPr>
          <w:rFonts w:ascii="Times New Roman" w:eastAsia="Calibri" w:hAnsi="Times New Roman" w:cs="Times New Roman"/>
          <w:sz w:val="28"/>
          <w:szCs w:val="28"/>
        </w:rPr>
        <w:t xml:space="preserve"> таки</w:t>
      </w:r>
      <w:r w:rsidRPr="000228E1">
        <w:rPr>
          <w:rFonts w:ascii="Times New Roman" w:hAnsi="Times New Roman"/>
          <w:sz w:val="28"/>
          <w:szCs w:val="28"/>
        </w:rPr>
        <w:t>х</w:t>
      </w:r>
      <w:r w:rsidRPr="000228E1">
        <w:rPr>
          <w:rFonts w:ascii="Times New Roman" w:eastAsia="Calibri" w:hAnsi="Times New Roman" w:cs="Times New Roman"/>
          <w:sz w:val="28"/>
          <w:szCs w:val="28"/>
        </w:rPr>
        <w:t xml:space="preserve"> состав</w:t>
      </w:r>
      <w:r w:rsidRPr="000228E1">
        <w:rPr>
          <w:rFonts w:ascii="Times New Roman" w:hAnsi="Times New Roman"/>
          <w:sz w:val="28"/>
          <w:szCs w:val="28"/>
        </w:rPr>
        <w:t>ов</w:t>
      </w:r>
      <w:r w:rsidRPr="000228E1">
        <w:rPr>
          <w:rFonts w:ascii="Times New Roman" w:eastAsia="Calibri" w:hAnsi="Times New Roman" w:cs="Times New Roman"/>
          <w:sz w:val="28"/>
          <w:szCs w:val="28"/>
        </w:rPr>
        <w:t xml:space="preserve"> сплавов, которые характеризовались бы комплексом механических и электрофизических свойств, необходимых потребителю.</w:t>
      </w:r>
    </w:p>
    <w:p w:rsidR="00117FE9" w:rsidRPr="00117FE9" w:rsidRDefault="00117FE9" w:rsidP="000228E1">
      <w:pPr>
        <w:spacing w:after="0" w:line="360" w:lineRule="auto"/>
        <w:ind w:firstLine="709"/>
        <w:jc w:val="both"/>
        <w:rPr>
          <w:rFonts w:ascii="Times New Roman" w:hAnsi="Times New Roman" w:cs="Times New Roman"/>
          <w:sz w:val="28"/>
          <w:szCs w:val="28"/>
        </w:rPr>
      </w:pPr>
      <w:r>
        <w:rPr>
          <w:rFonts w:ascii="Times New Roman" w:hAnsi="Times New Roman"/>
          <w:sz w:val="28"/>
          <w:szCs w:val="28"/>
        </w:rPr>
        <w:t xml:space="preserve">Для проектирования технологических процессов обработки новых сплавов необходимо знание их реологических характеристик, в связи с чем </w:t>
      </w:r>
      <w:r>
        <w:rPr>
          <w:rFonts w:ascii="Times New Roman" w:hAnsi="Times New Roman"/>
          <w:sz w:val="28"/>
          <w:szCs w:val="28"/>
        </w:rPr>
        <w:lastRenderedPageBreak/>
        <w:t xml:space="preserve">одним из этапов исследований было определение сопротивления деформации металла исследуемых сплавов методом горячего кручения </w:t>
      </w:r>
      <w:r w:rsidRPr="00117FE9">
        <w:rPr>
          <w:rFonts w:ascii="Times New Roman" w:eastAsia="Calibri" w:hAnsi="Times New Roman" w:cs="Times New Roman"/>
          <w:color w:val="000000"/>
          <w:sz w:val="28"/>
          <w:szCs w:val="28"/>
        </w:rPr>
        <w:t>[1]</w:t>
      </w:r>
      <w:r w:rsidRPr="00117FE9">
        <w:rPr>
          <w:rFonts w:ascii="Times New Roman" w:hAnsi="Times New Roman" w:cs="Times New Roman"/>
          <w:sz w:val="28"/>
          <w:szCs w:val="28"/>
        </w:rPr>
        <w:t>.</w:t>
      </w:r>
    </w:p>
    <w:p w:rsidR="00A17E66" w:rsidRPr="000228E1" w:rsidRDefault="00117FE9" w:rsidP="000228E1">
      <w:pPr>
        <w:spacing w:after="0" w:line="360" w:lineRule="auto"/>
        <w:ind w:firstLine="709"/>
        <w:jc w:val="both"/>
        <w:rPr>
          <w:rFonts w:ascii="Times New Roman" w:eastAsia="Calibri" w:hAnsi="Times New Roman" w:cs="Times New Roman"/>
          <w:sz w:val="28"/>
          <w:szCs w:val="28"/>
        </w:rPr>
      </w:pPr>
      <w:r>
        <w:rPr>
          <w:rFonts w:ascii="Times New Roman" w:hAnsi="Times New Roman" w:cs="Times New Roman"/>
          <w:sz w:val="28"/>
          <w:szCs w:val="28"/>
        </w:rPr>
        <w:t>Актуальность тематики исследований подтверждается также тем, что д</w:t>
      </w:r>
      <w:r w:rsidR="00A17E66" w:rsidRPr="000228E1">
        <w:rPr>
          <w:rFonts w:ascii="Times New Roman" w:hAnsi="Times New Roman" w:cs="Times New Roman"/>
          <w:sz w:val="28"/>
          <w:szCs w:val="28"/>
        </w:rPr>
        <w:t>анная работа выполнена в рамках реализации Постановления Правительства РФ №218 «О мерах государственной поддержки развития кооперации российских высших учебных заведений и организаций, реализующих комплексные проекты по созданию высокотехнологичного производства» в соответствии с договором Министерства образования и науки России №13.G25.31.0083 по созданию  высокотехнологичного производства по теме «Разработка технологии получения алюминиевых сплавов с  редкоземельными, переходными металлами и высокоэффективного оборудования для производства электротехнической катанки», а также по договорам с ООО «РУСАЛ ИТЦ»</w:t>
      </w:r>
    </w:p>
    <w:p w:rsidR="00516159" w:rsidRPr="000228E1" w:rsidRDefault="00494EDC" w:rsidP="000228E1">
      <w:pPr>
        <w:pStyle w:val="a4"/>
        <w:spacing w:before="0" w:beforeAutospacing="0" w:after="0" w:afterAutospacing="0" w:line="360" w:lineRule="auto"/>
        <w:ind w:firstLine="709"/>
        <w:rPr>
          <w:sz w:val="28"/>
          <w:szCs w:val="28"/>
        </w:rPr>
      </w:pPr>
      <w:r>
        <w:rPr>
          <w:sz w:val="28"/>
          <w:szCs w:val="28"/>
        </w:rPr>
        <w:t>Исследованиям подвергались</w:t>
      </w:r>
      <w:r w:rsidR="00516159" w:rsidRPr="000228E1">
        <w:rPr>
          <w:sz w:val="28"/>
          <w:szCs w:val="28"/>
        </w:rPr>
        <w:t xml:space="preserve"> две группы алюминиевых сплавов в соответствии с патентами </w:t>
      </w:r>
      <w:r w:rsidR="00516159" w:rsidRPr="000228E1">
        <w:rPr>
          <w:color w:val="000000"/>
          <w:sz w:val="28"/>
          <w:szCs w:val="28"/>
        </w:rPr>
        <w:t>[</w:t>
      </w:r>
      <w:r w:rsidR="00523539">
        <w:rPr>
          <w:color w:val="000000"/>
          <w:sz w:val="28"/>
          <w:szCs w:val="28"/>
        </w:rPr>
        <w:t>2</w:t>
      </w:r>
      <w:r w:rsidR="00516159" w:rsidRPr="000228E1">
        <w:rPr>
          <w:color w:val="000000"/>
          <w:sz w:val="28"/>
          <w:szCs w:val="28"/>
        </w:rPr>
        <w:t xml:space="preserve"> - </w:t>
      </w:r>
      <w:r w:rsidR="00523539">
        <w:rPr>
          <w:color w:val="000000"/>
          <w:sz w:val="28"/>
          <w:szCs w:val="28"/>
        </w:rPr>
        <w:t>3</w:t>
      </w:r>
      <w:r w:rsidR="00516159" w:rsidRPr="000228E1">
        <w:rPr>
          <w:color w:val="000000"/>
          <w:sz w:val="28"/>
          <w:szCs w:val="28"/>
        </w:rPr>
        <w:t>]</w:t>
      </w:r>
      <w:r w:rsidR="00516159" w:rsidRPr="000228E1">
        <w:rPr>
          <w:sz w:val="28"/>
          <w:szCs w:val="28"/>
        </w:rPr>
        <w:t xml:space="preserve">. Для этих сплавов была создана установка совмещенной обработки </w:t>
      </w:r>
      <w:r w:rsidR="00A17E66" w:rsidRPr="000228E1">
        <w:rPr>
          <w:sz w:val="28"/>
          <w:szCs w:val="28"/>
        </w:rPr>
        <w:t>по техническим решениям</w:t>
      </w:r>
      <w:r w:rsidR="00117FE9">
        <w:rPr>
          <w:sz w:val="28"/>
          <w:szCs w:val="28"/>
        </w:rPr>
        <w:t xml:space="preserve"> </w:t>
      </w:r>
      <w:r w:rsidR="00516159" w:rsidRPr="000228E1">
        <w:rPr>
          <w:color w:val="000000"/>
          <w:sz w:val="28"/>
          <w:szCs w:val="28"/>
        </w:rPr>
        <w:t>[</w:t>
      </w:r>
      <w:r w:rsidR="00523539">
        <w:rPr>
          <w:color w:val="000000"/>
          <w:sz w:val="28"/>
          <w:szCs w:val="28"/>
        </w:rPr>
        <w:t>4</w:t>
      </w:r>
      <w:r w:rsidR="00516159" w:rsidRPr="000228E1">
        <w:rPr>
          <w:color w:val="000000"/>
          <w:sz w:val="28"/>
          <w:szCs w:val="28"/>
        </w:rPr>
        <w:t>]</w:t>
      </w:r>
      <w:r w:rsidR="00516159" w:rsidRPr="000228E1">
        <w:rPr>
          <w:sz w:val="28"/>
          <w:szCs w:val="28"/>
        </w:rPr>
        <w:t xml:space="preserve">, разработаны технологические режимы деформации, получены опытные партии катанки и проведены исследования свойств и структуры металла.  </w:t>
      </w:r>
    </w:p>
    <w:p w:rsidR="00D10401" w:rsidRPr="000228E1" w:rsidRDefault="00D10401" w:rsidP="00E62A39">
      <w:pPr>
        <w:spacing w:after="0" w:line="240" w:lineRule="auto"/>
        <w:ind w:firstLine="709"/>
        <w:jc w:val="both"/>
        <w:rPr>
          <w:rFonts w:ascii="Times New Roman" w:hAnsi="Times New Roman" w:cs="Times New Roman"/>
          <w:sz w:val="28"/>
          <w:szCs w:val="28"/>
        </w:rPr>
      </w:pPr>
      <w:r w:rsidRPr="000228E1">
        <w:rPr>
          <w:rFonts w:ascii="Times New Roman" w:hAnsi="Times New Roman" w:cs="Times New Roman"/>
          <w:sz w:val="28"/>
          <w:szCs w:val="28"/>
        </w:rPr>
        <w:t xml:space="preserve">В качестве оборудования для получения катанки применяли установку </w:t>
      </w:r>
      <w:r w:rsidR="002A6A76" w:rsidRPr="000228E1">
        <w:rPr>
          <w:rFonts w:ascii="Times New Roman" w:hAnsi="Times New Roman" w:cs="Times New Roman"/>
          <w:sz w:val="28"/>
          <w:szCs w:val="28"/>
        </w:rPr>
        <w:t>непрерывного литья, прокатки и прессования</w:t>
      </w:r>
      <w:r w:rsidR="002A6A76" w:rsidRPr="000228E1">
        <w:rPr>
          <w:rFonts w:ascii="Times New Roman" w:eastAsia="TimesNewRomanPSMT" w:hAnsi="Times New Roman" w:cs="Times New Roman"/>
          <w:color w:val="000000"/>
          <w:sz w:val="28"/>
          <w:szCs w:val="28"/>
        </w:rPr>
        <w:t xml:space="preserve"> СЛИПП-2,5, общий вид которой показан на рис. 1, а техническая характеристика приведена </w:t>
      </w:r>
      <w:r w:rsidRPr="000228E1">
        <w:rPr>
          <w:rFonts w:ascii="Times New Roman" w:hAnsi="Times New Roman" w:cs="Times New Roman"/>
          <w:sz w:val="28"/>
          <w:szCs w:val="28"/>
        </w:rPr>
        <w:t xml:space="preserve"> в табл.</w:t>
      </w:r>
      <w:r w:rsidR="008E0315">
        <w:rPr>
          <w:rFonts w:ascii="Times New Roman" w:hAnsi="Times New Roman" w:cs="Times New Roman"/>
          <w:sz w:val="28"/>
          <w:szCs w:val="28"/>
        </w:rPr>
        <w:t xml:space="preserve"> 1</w:t>
      </w:r>
      <w:r w:rsidRPr="000228E1">
        <w:rPr>
          <w:rFonts w:ascii="Times New Roman" w:hAnsi="Times New Roman" w:cs="Times New Roman"/>
          <w:sz w:val="28"/>
          <w:szCs w:val="28"/>
        </w:rPr>
        <w:t xml:space="preserve">.  </w:t>
      </w:r>
    </w:p>
    <w:p w:rsidR="008E0315" w:rsidRPr="00E62A39" w:rsidRDefault="00D10401" w:rsidP="00E62A39">
      <w:pPr>
        <w:spacing w:after="0" w:line="240" w:lineRule="auto"/>
        <w:ind w:left="6371" w:firstLine="709"/>
        <w:rPr>
          <w:rFonts w:ascii="Times New Roman" w:hAnsi="Times New Roman" w:cs="Times New Roman"/>
          <w:sz w:val="24"/>
          <w:szCs w:val="24"/>
        </w:rPr>
      </w:pPr>
      <w:r w:rsidRPr="00E62A39">
        <w:rPr>
          <w:rFonts w:ascii="Times New Roman" w:hAnsi="Times New Roman" w:cs="Times New Roman"/>
          <w:sz w:val="24"/>
          <w:szCs w:val="24"/>
        </w:rPr>
        <w:t xml:space="preserve">Таблица </w:t>
      </w:r>
      <w:r w:rsidR="008E0315" w:rsidRPr="00E62A39">
        <w:rPr>
          <w:rFonts w:ascii="Times New Roman" w:hAnsi="Times New Roman" w:cs="Times New Roman"/>
          <w:sz w:val="24"/>
          <w:szCs w:val="24"/>
        </w:rPr>
        <w:t>1</w:t>
      </w:r>
    </w:p>
    <w:p w:rsidR="00D10401" w:rsidRPr="00E62A39" w:rsidRDefault="00830BEA" w:rsidP="00E62A39">
      <w:pPr>
        <w:spacing w:after="0" w:line="240" w:lineRule="auto"/>
        <w:jc w:val="center"/>
        <w:rPr>
          <w:rFonts w:ascii="Times New Roman" w:hAnsi="Times New Roman" w:cs="Times New Roman"/>
          <w:sz w:val="24"/>
          <w:szCs w:val="24"/>
        </w:rPr>
      </w:pPr>
      <w:r w:rsidRPr="00E62A39">
        <w:rPr>
          <w:rFonts w:ascii="Times New Roman" w:hAnsi="Times New Roman" w:cs="Times New Roman"/>
          <w:sz w:val="24"/>
          <w:szCs w:val="24"/>
        </w:rPr>
        <w:t>Основные т</w:t>
      </w:r>
      <w:r w:rsidR="00D10401" w:rsidRPr="00E62A39">
        <w:rPr>
          <w:rFonts w:ascii="Times New Roman" w:hAnsi="Times New Roman" w:cs="Times New Roman"/>
          <w:sz w:val="24"/>
          <w:szCs w:val="24"/>
        </w:rPr>
        <w:t>ехнические характеристики установк</w:t>
      </w:r>
      <w:r w:rsidRPr="00E62A39">
        <w:rPr>
          <w:rFonts w:ascii="Times New Roman" w:hAnsi="Times New Roman" w:cs="Times New Roman"/>
          <w:sz w:val="24"/>
          <w:szCs w:val="24"/>
        </w:rPr>
        <w:t>и</w:t>
      </w:r>
      <w:r w:rsidR="00D10401" w:rsidRPr="00E62A39">
        <w:rPr>
          <w:rFonts w:ascii="Times New Roman" w:hAnsi="Times New Roman" w:cs="Times New Roman"/>
          <w:sz w:val="24"/>
          <w:szCs w:val="24"/>
        </w:rPr>
        <w:t xml:space="preserve"> </w:t>
      </w:r>
      <w:r w:rsidRPr="00E62A39">
        <w:rPr>
          <w:rFonts w:ascii="Times New Roman" w:hAnsi="Times New Roman" w:cs="Times New Roman"/>
          <w:sz w:val="24"/>
          <w:szCs w:val="24"/>
        </w:rPr>
        <w:t>СЛИПП-2,5</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882"/>
        <w:gridCol w:w="3404"/>
      </w:tblGrid>
      <w:tr w:rsidR="002A6A76" w:rsidRPr="00E62A39" w:rsidTr="00E62A39">
        <w:trPr>
          <w:trHeight w:val="20"/>
          <w:jc w:val="center"/>
        </w:trPr>
        <w:tc>
          <w:tcPr>
            <w:tcW w:w="3167" w:type="pct"/>
            <w:vAlign w:val="center"/>
          </w:tcPr>
          <w:p w:rsidR="002A6A76" w:rsidRPr="00E62A39" w:rsidRDefault="002A6A76" w:rsidP="00E62A39">
            <w:pPr>
              <w:pStyle w:val="5"/>
              <w:spacing w:before="0" w:after="0"/>
              <w:ind w:firstLine="0"/>
              <w:jc w:val="center"/>
              <w:rPr>
                <w:b w:val="0"/>
                <w:i w:val="0"/>
                <w:sz w:val="24"/>
                <w:szCs w:val="28"/>
              </w:rPr>
            </w:pPr>
            <w:r w:rsidRPr="00E62A39">
              <w:rPr>
                <w:b w:val="0"/>
                <w:i w:val="0"/>
                <w:sz w:val="24"/>
                <w:szCs w:val="28"/>
              </w:rPr>
              <w:t>Параметры</w:t>
            </w:r>
          </w:p>
        </w:tc>
        <w:tc>
          <w:tcPr>
            <w:tcW w:w="1833" w:type="pct"/>
            <w:vAlign w:val="center"/>
          </w:tcPr>
          <w:p w:rsidR="002A6A76" w:rsidRPr="00E62A39" w:rsidRDefault="00830BEA" w:rsidP="00E62A39">
            <w:pPr>
              <w:pStyle w:val="5"/>
              <w:spacing w:before="0" w:after="0"/>
              <w:ind w:firstLine="0"/>
              <w:jc w:val="center"/>
              <w:rPr>
                <w:b w:val="0"/>
                <w:i w:val="0"/>
                <w:sz w:val="24"/>
                <w:szCs w:val="28"/>
              </w:rPr>
            </w:pPr>
            <w:r w:rsidRPr="00E62A39">
              <w:rPr>
                <w:b w:val="0"/>
                <w:i w:val="0"/>
                <w:sz w:val="24"/>
                <w:szCs w:val="28"/>
              </w:rPr>
              <w:t>Значение</w:t>
            </w:r>
          </w:p>
        </w:tc>
      </w:tr>
      <w:tr w:rsidR="002A6A76" w:rsidRPr="00E62A39" w:rsidTr="00E62A39">
        <w:trPr>
          <w:trHeight w:val="20"/>
          <w:jc w:val="center"/>
        </w:trPr>
        <w:tc>
          <w:tcPr>
            <w:tcW w:w="3167" w:type="pct"/>
            <w:vAlign w:val="center"/>
          </w:tcPr>
          <w:p w:rsidR="002A6A76" w:rsidRPr="00E62A39" w:rsidRDefault="002A6A76" w:rsidP="00E62A39">
            <w:pPr>
              <w:pStyle w:val="af1"/>
              <w:rPr>
                <w:sz w:val="24"/>
                <w:szCs w:val="28"/>
              </w:rPr>
            </w:pPr>
            <w:r w:rsidRPr="00E62A39">
              <w:rPr>
                <w:sz w:val="24"/>
                <w:szCs w:val="28"/>
              </w:rPr>
              <w:t>Диаметр валка, мм</w:t>
            </w:r>
          </w:p>
        </w:tc>
        <w:tc>
          <w:tcPr>
            <w:tcW w:w="1833" w:type="pct"/>
            <w:vAlign w:val="center"/>
          </w:tcPr>
          <w:p w:rsidR="002A6A76" w:rsidRPr="00E62A39" w:rsidRDefault="002A6A76" w:rsidP="00E62A39">
            <w:pPr>
              <w:tabs>
                <w:tab w:val="left" w:pos="1268"/>
              </w:tabs>
              <w:autoSpaceDE w:val="0"/>
              <w:autoSpaceDN w:val="0"/>
              <w:adjustRightInd w:val="0"/>
              <w:spacing w:after="0" w:line="240" w:lineRule="auto"/>
              <w:jc w:val="center"/>
              <w:rPr>
                <w:rFonts w:ascii="Times New Roman" w:hAnsi="Times New Roman" w:cs="Times New Roman"/>
                <w:sz w:val="24"/>
                <w:szCs w:val="28"/>
              </w:rPr>
            </w:pPr>
            <w:r w:rsidRPr="00E62A39">
              <w:rPr>
                <w:rFonts w:ascii="Times New Roman" w:hAnsi="Times New Roman" w:cs="Times New Roman"/>
                <w:sz w:val="24"/>
                <w:szCs w:val="28"/>
              </w:rPr>
              <w:t>480</w:t>
            </w:r>
          </w:p>
        </w:tc>
      </w:tr>
      <w:tr w:rsidR="002A6A76" w:rsidRPr="00E62A39" w:rsidTr="00E62A39">
        <w:trPr>
          <w:trHeight w:val="20"/>
          <w:jc w:val="center"/>
        </w:trPr>
        <w:tc>
          <w:tcPr>
            <w:tcW w:w="3167" w:type="pct"/>
            <w:vAlign w:val="center"/>
          </w:tcPr>
          <w:p w:rsidR="002A6A76" w:rsidRPr="00E62A39" w:rsidRDefault="002A6A76" w:rsidP="00E62A39">
            <w:pPr>
              <w:pStyle w:val="af1"/>
              <w:rPr>
                <w:sz w:val="24"/>
                <w:szCs w:val="28"/>
              </w:rPr>
            </w:pPr>
            <w:r w:rsidRPr="00E62A39">
              <w:rPr>
                <w:sz w:val="24"/>
                <w:szCs w:val="28"/>
              </w:rPr>
              <w:t>Длина бочки валка, мм</w:t>
            </w:r>
          </w:p>
        </w:tc>
        <w:tc>
          <w:tcPr>
            <w:tcW w:w="1833" w:type="pct"/>
            <w:vAlign w:val="center"/>
          </w:tcPr>
          <w:p w:rsidR="002A6A76" w:rsidRPr="00E62A39" w:rsidRDefault="002A6A76" w:rsidP="00E62A39">
            <w:pPr>
              <w:tabs>
                <w:tab w:val="left" w:pos="1268"/>
              </w:tabs>
              <w:autoSpaceDE w:val="0"/>
              <w:autoSpaceDN w:val="0"/>
              <w:adjustRightInd w:val="0"/>
              <w:spacing w:after="0" w:line="240" w:lineRule="auto"/>
              <w:jc w:val="center"/>
              <w:rPr>
                <w:rFonts w:ascii="Times New Roman" w:hAnsi="Times New Roman" w:cs="Times New Roman"/>
                <w:sz w:val="24"/>
                <w:szCs w:val="28"/>
              </w:rPr>
            </w:pPr>
            <w:r w:rsidRPr="00E62A39">
              <w:rPr>
                <w:rFonts w:ascii="Times New Roman" w:hAnsi="Times New Roman" w:cs="Times New Roman"/>
                <w:sz w:val="24"/>
                <w:szCs w:val="28"/>
              </w:rPr>
              <w:t>250</w:t>
            </w:r>
          </w:p>
        </w:tc>
      </w:tr>
      <w:tr w:rsidR="002A6A76" w:rsidRPr="00E62A39" w:rsidTr="00E62A39">
        <w:trPr>
          <w:trHeight w:val="20"/>
          <w:jc w:val="center"/>
        </w:trPr>
        <w:tc>
          <w:tcPr>
            <w:tcW w:w="3167" w:type="pct"/>
            <w:vAlign w:val="center"/>
          </w:tcPr>
          <w:p w:rsidR="002A6A76" w:rsidRPr="00E62A39" w:rsidRDefault="002A6A76" w:rsidP="00E62A39">
            <w:pPr>
              <w:pStyle w:val="af1"/>
              <w:rPr>
                <w:sz w:val="24"/>
                <w:szCs w:val="28"/>
              </w:rPr>
            </w:pPr>
            <w:r w:rsidRPr="00E62A39">
              <w:rPr>
                <w:sz w:val="24"/>
                <w:szCs w:val="28"/>
              </w:rPr>
              <w:t>Диаметр шейки вала, мм</w:t>
            </w:r>
          </w:p>
        </w:tc>
        <w:tc>
          <w:tcPr>
            <w:tcW w:w="1833" w:type="pct"/>
            <w:vAlign w:val="center"/>
          </w:tcPr>
          <w:p w:rsidR="002A6A76" w:rsidRPr="00E62A39" w:rsidRDefault="002A6A76" w:rsidP="00E62A39">
            <w:pPr>
              <w:widowControl w:val="0"/>
              <w:spacing w:after="0" w:line="240" w:lineRule="auto"/>
              <w:jc w:val="center"/>
              <w:rPr>
                <w:rFonts w:ascii="Times New Roman" w:hAnsi="Times New Roman" w:cs="Times New Roman"/>
                <w:sz w:val="24"/>
                <w:szCs w:val="28"/>
              </w:rPr>
            </w:pPr>
            <w:r w:rsidRPr="00E62A39">
              <w:rPr>
                <w:rFonts w:ascii="Times New Roman" w:hAnsi="Times New Roman" w:cs="Times New Roman"/>
                <w:sz w:val="24"/>
                <w:szCs w:val="28"/>
              </w:rPr>
              <w:t>150</w:t>
            </w:r>
          </w:p>
        </w:tc>
      </w:tr>
      <w:tr w:rsidR="002A6A76" w:rsidRPr="00E62A39" w:rsidTr="00E62A39">
        <w:trPr>
          <w:trHeight w:val="20"/>
          <w:jc w:val="center"/>
        </w:trPr>
        <w:tc>
          <w:tcPr>
            <w:tcW w:w="3167" w:type="pct"/>
            <w:vAlign w:val="center"/>
          </w:tcPr>
          <w:p w:rsidR="002A6A76" w:rsidRPr="00E62A39" w:rsidRDefault="002A6A76" w:rsidP="00E62A39">
            <w:pPr>
              <w:pStyle w:val="af1"/>
              <w:rPr>
                <w:b/>
                <w:sz w:val="24"/>
                <w:szCs w:val="28"/>
              </w:rPr>
            </w:pPr>
            <w:bookmarkStart w:id="1" w:name="_Toc169523224"/>
            <w:bookmarkStart w:id="2" w:name="_Toc169523365"/>
            <w:bookmarkStart w:id="3" w:name="_Toc169523418"/>
            <w:bookmarkStart w:id="4" w:name="_Toc169523554"/>
            <w:bookmarkStart w:id="5" w:name="_Toc169524060"/>
            <w:bookmarkStart w:id="6" w:name="_Toc169524861"/>
            <w:bookmarkStart w:id="7" w:name="_Toc169525997"/>
            <w:bookmarkStart w:id="8" w:name="_Toc169526120"/>
            <w:bookmarkStart w:id="9" w:name="_Toc169703822"/>
            <w:bookmarkStart w:id="10" w:name="_Toc170034364"/>
            <w:r w:rsidRPr="00E62A39">
              <w:rPr>
                <w:sz w:val="24"/>
                <w:szCs w:val="28"/>
              </w:rPr>
              <w:t>Количество оборотов валка</w:t>
            </w:r>
            <w:bookmarkEnd w:id="1"/>
            <w:bookmarkEnd w:id="2"/>
            <w:bookmarkEnd w:id="3"/>
            <w:bookmarkEnd w:id="4"/>
            <w:bookmarkEnd w:id="5"/>
            <w:bookmarkEnd w:id="6"/>
            <w:bookmarkEnd w:id="7"/>
            <w:bookmarkEnd w:id="8"/>
            <w:bookmarkEnd w:id="9"/>
            <w:bookmarkEnd w:id="10"/>
            <w:r w:rsidRPr="00E62A39">
              <w:rPr>
                <w:sz w:val="24"/>
                <w:szCs w:val="28"/>
              </w:rPr>
              <w:t>, об/мин</w:t>
            </w:r>
          </w:p>
        </w:tc>
        <w:tc>
          <w:tcPr>
            <w:tcW w:w="1833" w:type="pct"/>
            <w:vAlign w:val="center"/>
          </w:tcPr>
          <w:p w:rsidR="002A6A76" w:rsidRPr="00E62A39" w:rsidRDefault="002A6A76" w:rsidP="00E62A39">
            <w:pPr>
              <w:widowControl w:val="0"/>
              <w:spacing w:after="0" w:line="240" w:lineRule="auto"/>
              <w:jc w:val="center"/>
              <w:rPr>
                <w:rFonts w:ascii="Times New Roman" w:hAnsi="Times New Roman" w:cs="Times New Roman"/>
                <w:sz w:val="24"/>
                <w:szCs w:val="28"/>
              </w:rPr>
            </w:pPr>
            <w:r w:rsidRPr="00E62A39">
              <w:rPr>
                <w:rFonts w:ascii="Times New Roman" w:hAnsi="Times New Roman" w:cs="Times New Roman"/>
                <w:sz w:val="24"/>
                <w:szCs w:val="28"/>
              </w:rPr>
              <w:t>1-15</w:t>
            </w:r>
          </w:p>
        </w:tc>
      </w:tr>
      <w:tr w:rsidR="002A6A76" w:rsidRPr="00E62A39" w:rsidTr="00E62A39">
        <w:trPr>
          <w:trHeight w:val="20"/>
          <w:jc w:val="center"/>
        </w:trPr>
        <w:tc>
          <w:tcPr>
            <w:tcW w:w="3167" w:type="pct"/>
            <w:vAlign w:val="center"/>
          </w:tcPr>
          <w:p w:rsidR="002A6A76" w:rsidRPr="00E62A39" w:rsidRDefault="002A6A76" w:rsidP="00E62A39">
            <w:pPr>
              <w:pStyle w:val="af1"/>
              <w:rPr>
                <w:b/>
                <w:sz w:val="24"/>
                <w:szCs w:val="28"/>
              </w:rPr>
            </w:pPr>
            <w:bookmarkStart w:id="11" w:name="_Toc169523225"/>
            <w:bookmarkStart w:id="12" w:name="_Toc169523366"/>
            <w:bookmarkStart w:id="13" w:name="_Toc169523419"/>
            <w:bookmarkStart w:id="14" w:name="_Toc169523555"/>
            <w:bookmarkStart w:id="15" w:name="_Toc169524061"/>
            <w:bookmarkStart w:id="16" w:name="_Toc169524862"/>
            <w:bookmarkStart w:id="17" w:name="_Toc169525998"/>
            <w:bookmarkStart w:id="18" w:name="_Toc169526121"/>
            <w:bookmarkStart w:id="19" w:name="_Toc169703823"/>
            <w:bookmarkStart w:id="20" w:name="_Toc170034365"/>
            <w:r w:rsidRPr="00E62A39">
              <w:rPr>
                <w:sz w:val="24"/>
                <w:szCs w:val="28"/>
              </w:rPr>
              <w:t>Передаточное число редуктора</w:t>
            </w:r>
            <w:bookmarkEnd w:id="11"/>
            <w:bookmarkEnd w:id="12"/>
            <w:bookmarkEnd w:id="13"/>
            <w:bookmarkEnd w:id="14"/>
            <w:bookmarkEnd w:id="15"/>
            <w:bookmarkEnd w:id="16"/>
            <w:bookmarkEnd w:id="17"/>
            <w:bookmarkEnd w:id="18"/>
            <w:bookmarkEnd w:id="19"/>
            <w:bookmarkEnd w:id="20"/>
            <w:r w:rsidRPr="00E62A39">
              <w:rPr>
                <w:sz w:val="24"/>
                <w:szCs w:val="28"/>
              </w:rPr>
              <w:t xml:space="preserve"> , ед.</w:t>
            </w:r>
          </w:p>
        </w:tc>
        <w:tc>
          <w:tcPr>
            <w:tcW w:w="1833" w:type="pct"/>
            <w:vAlign w:val="center"/>
          </w:tcPr>
          <w:p w:rsidR="002A6A76" w:rsidRPr="00E62A39" w:rsidRDefault="002A6A76" w:rsidP="00E62A39">
            <w:pPr>
              <w:widowControl w:val="0"/>
              <w:spacing w:after="0" w:line="240" w:lineRule="auto"/>
              <w:jc w:val="center"/>
              <w:rPr>
                <w:rFonts w:ascii="Times New Roman" w:hAnsi="Times New Roman" w:cs="Times New Roman"/>
                <w:sz w:val="24"/>
                <w:szCs w:val="28"/>
              </w:rPr>
            </w:pPr>
            <w:r w:rsidRPr="00E62A39">
              <w:rPr>
                <w:rFonts w:ascii="Times New Roman" w:hAnsi="Times New Roman" w:cs="Times New Roman"/>
                <w:sz w:val="24"/>
                <w:szCs w:val="28"/>
              </w:rPr>
              <w:t>40</w:t>
            </w:r>
          </w:p>
        </w:tc>
      </w:tr>
      <w:tr w:rsidR="002A6A76" w:rsidRPr="00E62A39" w:rsidTr="00E62A39">
        <w:trPr>
          <w:trHeight w:val="20"/>
          <w:jc w:val="center"/>
        </w:trPr>
        <w:tc>
          <w:tcPr>
            <w:tcW w:w="3167" w:type="pct"/>
            <w:vAlign w:val="center"/>
          </w:tcPr>
          <w:p w:rsidR="002A6A76" w:rsidRPr="00E62A39" w:rsidRDefault="002A6A76" w:rsidP="00E62A39">
            <w:pPr>
              <w:pStyle w:val="af1"/>
              <w:rPr>
                <w:sz w:val="24"/>
                <w:szCs w:val="28"/>
              </w:rPr>
            </w:pPr>
            <w:r w:rsidRPr="00E62A39">
              <w:rPr>
                <w:sz w:val="24"/>
                <w:szCs w:val="28"/>
              </w:rPr>
              <w:t>Мощность электродвигателя , кВт</w:t>
            </w:r>
          </w:p>
        </w:tc>
        <w:tc>
          <w:tcPr>
            <w:tcW w:w="1833" w:type="pct"/>
            <w:vAlign w:val="center"/>
          </w:tcPr>
          <w:p w:rsidR="002A6A76" w:rsidRPr="00E62A39" w:rsidRDefault="002A6A76" w:rsidP="00E62A39">
            <w:pPr>
              <w:widowControl w:val="0"/>
              <w:spacing w:after="0" w:line="240" w:lineRule="auto"/>
              <w:jc w:val="center"/>
              <w:rPr>
                <w:rFonts w:ascii="Times New Roman" w:hAnsi="Times New Roman" w:cs="Times New Roman"/>
                <w:sz w:val="24"/>
                <w:szCs w:val="28"/>
              </w:rPr>
            </w:pPr>
            <w:r w:rsidRPr="00E62A39">
              <w:rPr>
                <w:rFonts w:ascii="Times New Roman" w:hAnsi="Times New Roman" w:cs="Times New Roman"/>
                <w:sz w:val="24"/>
                <w:szCs w:val="28"/>
              </w:rPr>
              <w:t>45</w:t>
            </w:r>
          </w:p>
        </w:tc>
      </w:tr>
      <w:tr w:rsidR="002A6A76" w:rsidRPr="00E62A39" w:rsidTr="00E62A39">
        <w:trPr>
          <w:trHeight w:val="20"/>
          <w:jc w:val="center"/>
        </w:trPr>
        <w:tc>
          <w:tcPr>
            <w:tcW w:w="3167" w:type="pct"/>
            <w:vAlign w:val="center"/>
          </w:tcPr>
          <w:p w:rsidR="002A6A76" w:rsidRPr="00E62A39" w:rsidRDefault="002A6A76" w:rsidP="00E62A39">
            <w:pPr>
              <w:pStyle w:val="af1"/>
              <w:rPr>
                <w:sz w:val="24"/>
                <w:szCs w:val="28"/>
              </w:rPr>
            </w:pPr>
            <w:r w:rsidRPr="00E62A39">
              <w:rPr>
                <w:sz w:val="24"/>
                <w:szCs w:val="28"/>
              </w:rPr>
              <w:t>Момент на выходном валу, кН</w:t>
            </w:r>
            <w:r w:rsidRPr="00E62A39">
              <w:rPr>
                <w:position w:val="-4"/>
                <w:sz w:val="24"/>
                <w:szCs w:val="28"/>
              </w:rPr>
              <w:object w:dxaOrig="180" w:dyaOrig="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25pt;height:11.25pt" o:ole="">
                  <v:imagedata r:id="rId9" o:title=""/>
                </v:shape>
                <o:OLEObject Type="Embed" ProgID="Equation.3" ShapeID="_x0000_i1025" DrawAspect="Content" ObjectID="_1510647251" r:id="rId10"/>
              </w:object>
            </w:r>
            <w:r w:rsidRPr="00E62A39">
              <w:rPr>
                <w:sz w:val="24"/>
                <w:szCs w:val="28"/>
              </w:rPr>
              <w:t xml:space="preserve"> м</w:t>
            </w:r>
          </w:p>
        </w:tc>
        <w:tc>
          <w:tcPr>
            <w:tcW w:w="1833" w:type="pct"/>
            <w:vAlign w:val="center"/>
          </w:tcPr>
          <w:p w:rsidR="002A6A76" w:rsidRPr="00E62A39" w:rsidRDefault="002A6A76" w:rsidP="00E62A39">
            <w:pPr>
              <w:widowControl w:val="0"/>
              <w:spacing w:after="0" w:line="240" w:lineRule="auto"/>
              <w:jc w:val="center"/>
              <w:rPr>
                <w:rFonts w:ascii="Times New Roman" w:hAnsi="Times New Roman" w:cs="Times New Roman"/>
                <w:sz w:val="24"/>
                <w:szCs w:val="28"/>
              </w:rPr>
            </w:pPr>
            <w:r w:rsidRPr="00E62A39">
              <w:rPr>
                <w:rFonts w:ascii="Times New Roman" w:hAnsi="Times New Roman" w:cs="Times New Roman"/>
                <w:sz w:val="24"/>
                <w:szCs w:val="28"/>
              </w:rPr>
              <w:t>20</w:t>
            </w:r>
          </w:p>
        </w:tc>
      </w:tr>
      <w:tr w:rsidR="002A6A76" w:rsidRPr="00E62A39" w:rsidTr="00E62A39">
        <w:trPr>
          <w:trHeight w:val="20"/>
          <w:jc w:val="center"/>
        </w:trPr>
        <w:tc>
          <w:tcPr>
            <w:tcW w:w="3167" w:type="pct"/>
            <w:vAlign w:val="center"/>
          </w:tcPr>
          <w:p w:rsidR="002A6A76" w:rsidRPr="00E62A39" w:rsidRDefault="002A6A76" w:rsidP="00E62A39">
            <w:pPr>
              <w:pStyle w:val="af1"/>
              <w:rPr>
                <w:sz w:val="24"/>
                <w:szCs w:val="28"/>
              </w:rPr>
            </w:pPr>
            <w:r w:rsidRPr="00E62A39">
              <w:rPr>
                <w:sz w:val="24"/>
                <w:szCs w:val="28"/>
              </w:rPr>
              <w:t>Рабочее давление гидростанции,  кгс/см</w:t>
            </w:r>
            <w:r w:rsidRPr="00E62A39">
              <w:rPr>
                <w:sz w:val="24"/>
                <w:szCs w:val="28"/>
              </w:rPr>
              <w:softHyphen/>
            </w:r>
            <w:r w:rsidRPr="00E62A39">
              <w:rPr>
                <w:sz w:val="24"/>
                <w:szCs w:val="28"/>
                <w:vertAlign w:val="superscript"/>
              </w:rPr>
              <w:t>2</w:t>
            </w:r>
          </w:p>
        </w:tc>
        <w:tc>
          <w:tcPr>
            <w:tcW w:w="1833" w:type="pct"/>
            <w:vAlign w:val="center"/>
          </w:tcPr>
          <w:p w:rsidR="002A6A76" w:rsidRPr="00E62A39" w:rsidRDefault="002A6A76" w:rsidP="00E62A39">
            <w:pPr>
              <w:widowControl w:val="0"/>
              <w:spacing w:after="0" w:line="240" w:lineRule="auto"/>
              <w:jc w:val="center"/>
              <w:rPr>
                <w:rFonts w:ascii="Times New Roman" w:hAnsi="Times New Roman" w:cs="Times New Roman"/>
                <w:sz w:val="24"/>
                <w:szCs w:val="28"/>
              </w:rPr>
            </w:pPr>
            <w:r w:rsidRPr="00E62A39">
              <w:rPr>
                <w:rFonts w:ascii="Times New Roman" w:hAnsi="Times New Roman" w:cs="Times New Roman"/>
                <w:sz w:val="24"/>
                <w:szCs w:val="28"/>
              </w:rPr>
              <w:t>200</w:t>
            </w:r>
          </w:p>
        </w:tc>
      </w:tr>
    </w:tbl>
    <w:p w:rsidR="00596B7D" w:rsidRDefault="00596B7D" w:rsidP="00596B7D">
      <w:pPr>
        <w:spacing w:after="0" w:line="360" w:lineRule="auto"/>
        <w:ind w:firstLine="709"/>
        <w:jc w:val="both"/>
        <w:rPr>
          <w:rFonts w:ascii="Times New Roman" w:hAnsi="Times New Roman" w:cs="Times New Roman"/>
          <w:sz w:val="28"/>
          <w:szCs w:val="28"/>
        </w:rPr>
      </w:pPr>
    </w:p>
    <w:p w:rsidR="00596B7D" w:rsidRPr="000228E1" w:rsidRDefault="00596B7D" w:rsidP="00596B7D">
      <w:pPr>
        <w:spacing w:after="0" w:line="360" w:lineRule="auto"/>
        <w:ind w:firstLine="709"/>
        <w:jc w:val="both"/>
        <w:rPr>
          <w:rFonts w:ascii="Times New Roman" w:hAnsi="Times New Roman" w:cs="Times New Roman"/>
          <w:sz w:val="28"/>
          <w:szCs w:val="28"/>
        </w:rPr>
      </w:pPr>
      <w:r w:rsidRPr="000228E1">
        <w:rPr>
          <w:rFonts w:ascii="Times New Roman" w:hAnsi="Times New Roman" w:cs="Times New Roman"/>
          <w:sz w:val="28"/>
          <w:szCs w:val="28"/>
        </w:rPr>
        <w:lastRenderedPageBreak/>
        <w:t>Линия совмещенной обработки на базе этой установки в</w:t>
      </w:r>
      <w:r w:rsidRPr="000228E1">
        <w:rPr>
          <w:rFonts w:ascii="Times New Roman" w:eastAsia="TimesNewRomanPSMT" w:hAnsi="Times New Roman" w:cs="Times New Roman"/>
          <w:color w:val="000000"/>
          <w:sz w:val="28"/>
          <w:szCs w:val="28"/>
        </w:rPr>
        <w:t>ключает в себя наклоняемую индукционную печь-миксер, деформирующий узел, ванну для охлаждения, калибровочную машину и моталку. Печь-миксер выполнена с регулятором подачи расплава и имеет общую емкость тигля по алюминию 350 кг. Деформирующий узел состоит из наклонной станины, в которой расположены валки, образующие закрытый ящичный калибр, перекрытый на выходе матрицей с помощью гидроцилиндра, и гидравлического цилиндра для поджима валков</w:t>
      </w:r>
      <w:r>
        <w:rPr>
          <w:rFonts w:ascii="Times New Roman" w:eastAsia="TimesNewRomanPSMT" w:hAnsi="Times New Roman" w:cs="Times New Roman"/>
          <w:color w:val="000000"/>
          <w:sz w:val="28"/>
          <w:szCs w:val="28"/>
        </w:rPr>
        <w:t xml:space="preserve"> </w:t>
      </w:r>
      <w:r w:rsidRPr="0065349D">
        <w:rPr>
          <w:rFonts w:ascii="Times New Roman" w:hAnsi="Times New Roman" w:cs="Times New Roman"/>
          <w:sz w:val="28"/>
          <w:szCs w:val="28"/>
        </w:rPr>
        <w:t>[5]</w:t>
      </w:r>
      <w:r w:rsidRPr="0065349D">
        <w:rPr>
          <w:rFonts w:ascii="Times New Roman" w:eastAsia="TimesNewRomanPSMT" w:hAnsi="Times New Roman" w:cs="Times New Roman"/>
          <w:color w:val="000000"/>
          <w:sz w:val="28"/>
          <w:szCs w:val="28"/>
        </w:rPr>
        <w:t>.</w:t>
      </w:r>
    </w:p>
    <w:p w:rsidR="00D10401" w:rsidRDefault="00D10401" w:rsidP="00D10401">
      <w:pPr>
        <w:rPr>
          <w:szCs w:val="28"/>
        </w:rPr>
      </w:pPr>
    </w:p>
    <w:p w:rsidR="00D10401" w:rsidRDefault="00D10401" w:rsidP="00D10401">
      <w:pPr>
        <w:jc w:val="center"/>
        <w:rPr>
          <w:sz w:val="24"/>
        </w:rPr>
      </w:pPr>
      <w:r>
        <w:rPr>
          <w:noProof/>
          <w:sz w:val="24"/>
        </w:rPr>
        <w:drawing>
          <wp:inline distT="0" distB="0" distL="0" distR="0">
            <wp:extent cx="4332760" cy="2840048"/>
            <wp:effectExtent l="19050" t="0" r="0" b="0"/>
            <wp:docPr id="35" name="Рисунок 2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89"/>
                    <pic:cNvPicPr>
                      <a:picLocks noChangeAspect="1" noChangeArrowheads="1"/>
                    </pic:cNvPicPr>
                  </pic:nvPicPr>
                  <pic:blipFill>
                    <a:blip r:embed="rId11" cstate="print"/>
                    <a:srcRect l="10744" t="23529" r="58511" b="28629"/>
                    <a:stretch>
                      <a:fillRect/>
                    </a:stretch>
                  </pic:blipFill>
                  <pic:spPr bwMode="auto">
                    <a:xfrm>
                      <a:off x="0" y="0"/>
                      <a:ext cx="4336595" cy="2842562"/>
                    </a:xfrm>
                    <a:prstGeom prst="rect">
                      <a:avLst/>
                    </a:prstGeom>
                    <a:noFill/>
                    <a:ln w="9525">
                      <a:noFill/>
                      <a:miter lim="800000"/>
                      <a:headEnd/>
                      <a:tailEnd/>
                    </a:ln>
                  </pic:spPr>
                </pic:pic>
              </a:graphicData>
            </a:graphic>
          </wp:inline>
        </w:drawing>
      </w:r>
    </w:p>
    <w:p w:rsidR="00D10401" w:rsidRPr="00E62A39" w:rsidRDefault="00E62A39" w:rsidP="00D10401">
      <w:pPr>
        <w:jc w:val="center"/>
        <w:rPr>
          <w:rFonts w:ascii="Times New Roman" w:hAnsi="Times New Roman" w:cs="Times New Roman"/>
          <w:noProof/>
          <w:sz w:val="24"/>
          <w:szCs w:val="28"/>
        </w:rPr>
      </w:pPr>
      <w:r w:rsidRPr="00E62A39">
        <w:rPr>
          <w:rFonts w:ascii="Times New Roman" w:hAnsi="Times New Roman" w:cs="Times New Roman"/>
          <w:noProof/>
          <w:sz w:val="24"/>
          <w:szCs w:val="28"/>
        </w:rPr>
        <w:t>Рис. 1 –</w:t>
      </w:r>
      <w:r w:rsidR="00D10401" w:rsidRPr="00E62A39">
        <w:rPr>
          <w:rFonts w:ascii="Times New Roman" w:hAnsi="Times New Roman" w:cs="Times New Roman"/>
          <w:noProof/>
          <w:sz w:val="24"/>
          <w:szCs w:val="28"/>
        </w:rPr>
        <w:t xml:space="preserve"> Экспериментальная установка СЛиПП-2,5</w:t>
      </w:r>
    </w:p>
    <w:p w:rsidR="00E62A39" w:rsidRDefault="00E62A39" w:rsidP="000228E1">
      <w:pPr>
        <w:pStyle w:val="a4"/>
        <w:spacing w:before="0" w:beforeAutospacing="0" w:after="0" w:afterAutospacing="0" w:line="360" w:lineRule="auto"/>
        <w:ind w:firstLine="709"/>
        <w:rPr>
          <w:sz w:val="28"/>
          <w:szCs w:val="28"/>
        </w:rPr>
      </w:pPr>
    </w:p>
    <w:p w:rsidR="00516159" w:rsidRPr="000228E1" w:rsidRDefault="00516159" w:rsidP="000228E1">
      <w:pPr>
        <w:pStyle w:val="a4"/>
        <w:spacing w:before="0" w:beforeAutospacing="0" w:after="0" w:afterAutospacing="0" w:line="360" w:lineRule="auto"/>
        <w:ind w:firstLine="709"/>
        <w:rPr>
          <w:sz w:val="28"/>
          <w:szCs w:val="28"/>
        </w:rPr>
      </w:pPr>
      <w:r w:rsidRPr="000228E1">
        <w:rPr>
          <w:sz w:val="28"/>
          <w:szCs w:val="28"/>
        </w:rPr>
        <w:t>Определение реологических свойств проводили на испытательной установке, созданной в соответствии с техническим решением по патенту [</w:t>
      </w:r>
      <w:r w:rsidR="0065349D">
        <w:rPr>
          <w:sz w:val="28"/>
          <w:szCs w:val="28"/>
        </w:rPr>
        <w:t>6</w:t>
      </w:r>
      <w:r w:rsidRPr="000228E1">
        <w:rPr>
          <w:sz w:val="28"/>
          <w:szCs w:val="28"/>
        </w:rPr>
        <w:t>]</w:t>
      </w:r>
    </w:p>
    <w:p w:rsidR="00B119E9" w:rsidRPr="000228E1" w:rsidRDefault="00FE4E04" w:rsidP="000228E1">
      <w:pPr>
        <w:spacing w:after="0" w:line="360" w:lineRule="auto"/>
        <w:ind w:firstLine="709"/>
        <w:jc w:val="both"/>
        <w:rPr>
          <w:rFonts w:ascii="Times New Roman" w:hAnsi="Times New Roman" w:cs="Times New Roman"/>
          <w:sz w:val="28"/>
          <w:szCs w:val="28"/>
        </w:rPr>
      </w:pPr>
      <w:r w:rsidRPr="000228E1">
        <w:rPr>
          <w:rFonts w:ascii="Times New Roman" w:hAnsi="Times New Roman" w:cs="Times New Roman"/>
          <w:sz w:val="28"/>
          <w:szCs w:val="28"/>
        </w:rPr>
        <w:t>При проектировании испытательной установки</w:t>
      </w:r>
      <w:r w:rsidR="00516159" w:rsidRPr="000228E1">
        <w:rPr>
          <w:rFonts w:ascii="Times New Roman" w:hAnsi="Times New Roman" w:cs="Times New Roman"/>
          <w:sz w:val="28"/>
          <w:szCs w:val="28"/>
        </w:rPr>
        <w:t xml:space="preserve"> </w:t>
      </w:r>
      <w:r w:rsidRPr="000228E1">
        <w:rPr>
          <w:rFonts w:ascii="Times New Roman" w:hAnsi="Times New Roman" w:cs="Times New Roman"/>
          <w:sz w:val="28"/>
          <w:szCs w:val="28"/>
        </w:rPr>
        <w:t xml:space="preserve">было учтено, что процессы </w:t>
      </w:r>
      <w:r w:rsidR="00793B40" w:rsidRPr="000228E1">
        <w:rPr>
          <w:rFonts w:ascii="Times New Roman" w:hAnsi="Times New Roman" w:cs="Times New Roman"/>
          <w:sz w:val="28"/>
          <w:szCs w:val="28"/>
        </w:rPr>
        <w:t>обработки</w:t>
      </w:r>
      <w:r w:rsidRPr="000228E1">
        <w:rPr>
          <w:rFonts w:ascii="Times New Roman" w:hAnsi="Times New Roman" w:cs="Times New Roman"/>
          <w:sz w:val="28"/>
          <w:szCs w:val="28"/>
        </w:rPr>
        <w:t xml:space="preserve"> </w:t>
      </w:r>
      <w:r w:rsidR="00793B40" w:rsidRPr="000228E1">
        <w:rPr>
          <w:rFonts w:ascii="Times New Roman" w:hAnsi="Times New Roman" w:cs="Times New Roman"/>
          <w:sz w:val="28"/>
          <w:szCs w:val="28"/>
        </w:rPr>
        <w:t>алюминиевых сплавов</w:t>
      </w:r>
      <w:r w:rsidRPr="000228E1">
        <w:rPr>
          <w:rFonts w:ascii="Times New Roman" w:hAnsi="Times New Roman" w:cs="Times New Roman"/>
          <w:sz w:val="28"/>
          <w:szCs w:val="28"/>
        </w:rPr>
        <w:t xml:space="preserve"> характеризуются высокими скоростями и степенями деформации, которые трудно смоделировать при классических испытаниях на раст</w:t>
      </w:r>
      <w:r w:rsidR="00A70F47" w:rsidRPr="000228E1">
        <w:rPr>
          <w:rFonts w:ascii="Times New Roman" w:hAnsi="Times New Roman" w:cs="Times New Roman"/>
          <w:sz w:val="28"/>
          <w:szCs w:val="28"/>
        </w:rPr>
        <w:t>яжение и сжатие, поэтому за основу был взят способ испытаний на кручение.</w:t>
      </w:r>
    </w:p>
    <w:p w:rsidR="001F4541" w:rsidRPr="000228E1" w:rsidRDefault="00921E0E" w:rsidP="000228E1">
      <w:pPr>
        <w:spacing w:after="0" w:line="360" w:lineRule="auto"/>
        <w:ind w:firstLine="709"/>
        <w:jc w:val="both"/>
        <w:rPr>
          <w:rFonts w:ascii="Times New Roman" w:hAnsi="Times New Roman" w:cs="Times New Roman"/>
          <w:sz w:val="28"/>
          <w:szCs w:val="28"/>
        </w:rPr>
      </w:pPr>
      <w:r w:rsidRPr="000228E1">
        <w:rPr>
          <w:rFonts w:ascii="Times New Roman" w:hAnsi="Times New Roman" w:cs="Times New Roman"/>
          <w:sz w:val="28"/>
          <w:szCs w:val="28"/>
        </w:rPr>
        <w:lastRenderedPageBreak/>
        <w:t>В соответствии с м</w:t>
      </w:r>
      <w:r w:rsidR="006A66A6" w:rsidRPr="000228E1">
        <w:rPr>
          <w:rFonts w:ascii="Times New Roman" w:hAnsi="Times New Roman" w:cs="Times New Roman"/>
          <w:sz w:val="28"/>
          <w:szCs w:val="28"/>
        </w:rPr>
        <w:t>етодик</w:t>
      </w:r>
      <w:r w:rsidRPr="000228E1">
        <w:rPr>
          <w:rFonts w:ascii="Times New Roman" w:hAnsi="Times New Roman" w:cs="Times New Roman"/>
          <w:sz w:val="28"/>
          <w:szCs w:val="28"/>
        </w:rPr>
        <w:t>ой для</w:t>
      </w:r>
      <w:r w:rsidR="006A66A6" w:rsidRPr="000228E1">
        <w:rPr>
          <w:rFonts w:ascii="Times New Roman" w:hAnsi="Times New Roman" w:cs="Times New Roman"/>
          <w:sz w:val="28"/>
          <w:szCs w:val="28"/>
        </w:rPr>
        <w:t xml:space="preserve"> </w:t>
      </w:r>
      <w:r w:rsidR="00D9224E" w:rsidRPr="000228E1">
        <w:rPr>
          <w:rFonts w:ascii="Times New Roman" w:hAnsi="Times New Roman" w:cs="Times New Roman"/>
          <w:sz w:val="28"/>
          <w:szCs w:val="28"/>
        </w:rPr>
        <w:t>определения истинного сопротивления деформации</w:t>
      </w:r>
      <w:r w:rsidR="001F4541" w:rsidRPr="000228E1">
        <w:rPr>
          <w:rFonts w:ascii="Times New Roman" w:hAnsi="Times New Roman" w:cs="Times New Roman"/>
          <w:sz w:val="28"/>
          <w:szCs w:val="28"/>
        </w:rPr>
        <w:t xml:space="preserve"> </w:t>
      </w:r>
      <w:r w:rsidR="001F4541" w:rsidRPr="000228E1">
        <w:rPr>
          <w:rFonts w:ascii="Times New Roman" w:hAnsi="Times New Roman" w:cs="Times New Roman"/>
          <w:noProof/>
          <w:position w:val="-6"/>
          <w:sz w:val="28"/>
          <w:szCs w:val="28"/>
        </w:rPr>
        <w:object w:dxaOrig="180" w:dyaOrig="200">
          <v:shape id="_x0000_i1026" type="#_x0000_t75" style="width:9pt;height:11.25pt" o:ole="">
            <v:imagedata r:id="rId12" o:title=""/>
          </v:shape>
          <o:OLEObject Type="Embed" ProgID="Equation.DSMT4" ShapeID="_x0000_i1026" DrawAspect="Content" ObjectID="_1510647252" r:id="rId13"/>
        </w:object>
      </w:r>
      <w:r w:rsidR="001F4541" w:rsidRPr="000228E1">
        <w:rPr>
          <w:rFonts w:ascii="Times New Roman" w:hAnsi="Times New Roman" w:cs="Times New Roman"/>
          <w:noProof/>
          <w:position w:val="-12"/>
          <w:sz w:val="28"/>
          <w:szCs w:val="28"/>
        </w:rPr>
        <w:t xml:space="preserve"> </w:t>
      </w:r>
      <w:r w:rsidR="008812B4" w:rsidRPr="000228E1">
        <w:rPr>
          <w:rFonts w:ascii="Times New Roman" w:hAnsi="Times New Roman" w:cs="Times New Roman"/>
          <w:sz w:val="28"/>
          <w:szCs w:val="28"/>
        </w:rPr>
        <w:t>методом кручения</w:t>
      </w:r>
      <w:r w:rsidR="00D9224E" w:rsidRPr="000228E1">
        <w:rPr>
          <w:rFonts w:ascii="Times New Roman" w:hAnsi="Times New Roman" w:cs="Times New Roman"/>
          <w:sz w:val="28"/>
          <w:szCs w:val="28"/>
        </w:rPr>
        <w:t xml:space="preserve"> </w:t>
      </w:r>
      <w:r w:rsidR="00793B40" w:rsidRPr="000228E1">
        <w:rPr>
          <w:rFonts w:ascii="Times New Roman" w:hAnsi="Times New Roman" w:cs="Times New Roman"/>
          <w:sz w:val="28"/>
          <w:szCs w:val="28"/>
        </w:rPr>
        <w:t>[</w:t>
      </w:r>
      <w:r w:rsidR="0065349D">
        <w:rPr>
          <w:rFonts w:ascii="Times New Roman" w:hAnsi="Times New Roman" w:cs="Times New Roman"/>
          <w:sz w:val="28"/>
          <w:szCs w:val="28"/>
        </w:rPr>
        <w:t>1</w:t>
      </w:r>
      <w:r w:rsidR="00793B40" w:rsidRPr="000228E1">
        <w:rPr>
          <w:rFonts w:ascii="Times New Roman" w:hAnsi="Times New Roman" w:cs="Times New Roman"/>
          <w:sz w:val="28"/>
          <w:szCs w:val="28"/>
        </w:rPr>
        <w:t xml:space="preserve">] </w:t>
      </w:r>
      <w:r w:rsidRPr="000228E1">
        <w:rPr>
          <w:rFonts w:ascii="Times New Roman" w:hAnsi="Times New Roman" w:cs="Times New Roman"/>
          <w:sz w:val="28"/>
          <w:szCs w:val="28"/>
        </w:rPr>
        <w:t xml:space="preserve">производится </w:t>
      </w:r>
      <w:r w:rsidR="00D9224E" w:rsidRPr="000228E1">
        <w:rPr>
          <w:rFonts w:ascii="Times New Roman" w:hAnsi="Times New Roman" w:cs="Times New Roman"/>
          <w:sz w:val="28"/>
          <w:szCs w:val="28"/>
        </w:rPr>
        <w:t>скручивани</w:t>
      </w:r>
      <w:r w:rsidR="002A6A76" w:rsidRPr="000228E1">
        <w:rPr>
          <w:rFonts w:ascii="Times New Roman" w:hAnsi="Times New Roman" w:cs="Times New Roman"/>
          <w:sz w:val="28"/>
          <w:szCs w:val="28"/>
        </w:rPr>
        <w:t xml:space="preserve">е </w:t>
      </w:r>
      <w:r w:rsidR="00D9224E" w:rsidRPr="000228E1">
        <w:rPr>
          <w:rFonts w:ascii="Times New Roman" w:hAnsi="Times New Roman" w:cs="Times New Roman"/>
          <w:sz w:val="28"/>
          <w:szCs w:val="28"/>
        </w:rPr>
        <w:t xml:space="preserve">двух образцов разных </w:t>
      </w:r>
      <w:r w:rsidR="001F4541" w:rsidRPr="000228E1">
        <w:rPr>
          <w:rFonts w:ascii="Times New Roman" w:hAnsi="Times New Roman" w:cs="Times New Roman"/>
          <w:sz w:val="28"/>
          <w:szCs w:val="28"/>
        </w:rPr>
        <w:t xml:space="preserve">радиусов </w:t>
      </w:r>
      <w:r w:rsidR="002A6A76" w:rsidRPr="000228E1">
        <w:rPr>
          <w:rFonts w:ascii="Times New Roman" w:hAnsi="Times New Roman" w:cs="Times New Roman"/>
          <w:sz w:val="28"/>
          <w:szCs w:val="28"/>
        </w:rPr>
        <w:t>(</w:t>
      </w:r>
      <w:r w:rsidR="001F4541" w:rsidRPr="000228E1">
        <w:rPr>
          <w:rFonts w:ascii="Times New Roman" w:hAnsi="Times New Roman" w:cs="Times New Roman"/>
          <w:sz w:val="28"/>
          <w:szCs w:val="28"/>
        </w:rPr>
        <w:t>ρ</w:t>
      </w:r>
      <w:r w:rsidR="002A6A76" w:rsidRPr="000228E1">
        <w:rPr>
          <w:rFonts w:ascii="Times New Roman" w:hAnsi="Times New Roman" w:cs="Times New Roman"/>
          <w:sz w:val="28"/>
          <w:szCs w:val="28"/>
          <w:vertAlign w:val="subscript"/>
        </w:rPr>
        <w:t xml:space="preserve">1 </w:t>
      </w:r>
      <w:r w:rsidR="002A6A76" w:rsidRPr="000228E1">
        <w:rPr>
          <w:rFonts w:ascii="Times New Roman" w:hAnsi="Times New Roman" w:cs="Times New Roman"/>
          <w:sz w:val="28"/>
          <w:szCs w:val="28"/>
        </w:rPr>
        <w:t>и ρ</w:t>
      </w:r>
      <w:r w:rsidR="002A6A76" w:rsidRPr="000228E1">
        <w:rPr>
          <w:rFonts w:ascii="Times New Roman" w:hAnsi="Times New Roman" w:cs="Times New Roman"/>
          <w:sz w:val="28"/>
          <w:szCs w:val="28"/>
          <w:vertAlign w:val="subscript"/>
        </w:rPr>
        <w:t>2</w:t>
      </w:r>
      <w:r w:rsidR="001F4541" w:rsidRPr="000228E1">
        <w:rPr>
          <w:rFonts w:ascii="Times New Roman" w:hAnsi="Times New Roman" w:cs="Times New Roman"/>
          <w:sz w:val="28"/>
          <w:szCs w:val="28"/>
        </w:rPr>
        <w:t xml:space="preserve">) </w:t>
      </w:r>
      <w:r w:rsidR="002A6A76" w:rsidRPr="000228E1">
        <w:rPr>
          <w:rFonts w:ascii="Times New Roman" w:hAnsi="Times New Roman" w:cs="Times New Roman"/>
          <w:sz w:val="28"/>
          <w:szCs w:val="28"/>
        </w:rPr>
        <w:t>и определяются моменты (</w:t>
      </w:r>
      <w:r w:rsidR="002A6A76" w:rsidRPr="000228E1">
        <w:rPr>
          <w:rFonts w:ascii="Times New Roman" w:hAnsi="Times New Roman" w:cs="Times New Roman"/>
          <w:i/>
          <w:sz w:val="28"/>
          <w:szCs w:val="28"/>
        </w:rPr>
        <w:t>М</w:t>
      </w:r>
      <w:r w:rsidR="002A6A76" w:rsidRPr="000228E1">
        <w:rPr>
          <w:rFonts w:ascii="Times New Roman" w:hAnsi="Times New Roman" w:cs="Times New Roman"/>
          <w:sz w:val="28"/>
          <w:szCs w:val="28"/>
          <w:vertAlign w:val="subscript"/>
        </w:rPr>
        <w:t xml:space="preserve">1 </w:t>
      </w:r>
      <w:r w:rsidR="002A6A76" w:rsidRPr="000228E1">
        <w:rPr>
          <w:rFonts w:ascii="Times New Roman" w:hAnsi="Times New Roman" w:cs="Times New Roman"/>
          <w:sz w:val="28"/>
          <w:szCs w:val="28"/>
        </w:rPr>
        <w:t xml:space="preserve">и </w:t>
      </w:r>
      <w:r w:rsidR="002A6A76" w:rsidRPr="000228E1">
        <w:rPr>
          <w:rFonts w:ascii="Times New Roman" w:hAnsi="Times New Roman" w:cs="Times New Roman"/>
          <w:i/>
          <w:sz w:val="28"/>
          <w:szCs w:val="28"/>
        </w:rPr>
        <w:t>М</w:t>
      </w:r>
      <w:r w:rsidR="002A6A76" w:rsidRPr="000228E1">
        <w:rPr>
          <w:rFonts w:ascii="Times New Roman" w:hAnsi="Times New Roman" w:cs="Times New Roman"/>
          <w:sz w:val="28"/>
          <w:szCs w:val="28"/>
          <w:vertAlign w:val="subscript"/>
        </w:rPr>
        <w:t>2</w:t>
      </w:r>
      <w:r w:rsidR="002A6A76" w:rsidRPr="000228E1">
        <w:rPr>
          <w:rFonts w:ascii="Times New Roman" w:hAnsi="Times New Roman" w:cs="Times New Roman"/>
          <w:sz w:val="28"/>
          <w:szCs w:val="28"/>
        </w:rPr>
        <w:t xml:space="preserve">) </w:t>
      </w:r>
      <w:r w:rsidR="00D9224E" w:rsidRPr="000228E1">
        <w:rPr>
          <w:rFonts w:ascii="Times New Roman" w:hAnsi="Times New Roman" w:cs="Times New Roman"/>
          <w:sz w:val="28"/>
          <w:szCs w:val="28"/>
        </w:rPr>
        <w:t>при идентичных температурно-скоростных условиях</w:t>
      </w:r>
      <w:r w:rsidR="002A6A76" w:rsidRPr="000228E1">
        <w:rPr>
          <w:rFonts w:ascii="Times New Roman" w:hAnsi="Times New Roman" w:cs="Times New Roman"/>
          <w:sz w:val="28"/>
          <w:szCs w:val="28"/>
        </w:rPr>
        <w:t xml:space="preserve"> </w:t>
      </w:r>
    </w:p>
    <w:p w:rsidR="001F4541" w:rsidRPr="00516159" w:rsidRDefault="002A6A76" w:rsidP="000228E1">
      <w:pPr>
        <w:spacing w:after="0" w:line="360" w:lineRule="auto"/>
        <w:ind w:firstLine="709"/>
        <w:jc w:val="center"/>
        <w:rPr>
          <w:rFonts w:ascii="Times New Roman" w:hAnsi="Times New Roman" w:cs="Times New Roman"/>
          <w:sz w:val="24"/>
          <w:szCs w:val="24"/>
        </w:rPr>
      </w:pPr>
      <w:r w:rsidRPr="000228E1">
        <w:rPr>
          <w:rFonts w:ascii="Times New Roman" w:hAnsi="Times New Roman" w:cs="Times New Roman"/>
          <w:noProof/>
          <w:position w:val="-40"/>
          <w:sz w:val="28"/>
          <w:szCs w:val="28"/>
        </w:rPr>
        <w:object w:dxaOrig="1840" w:dyaOrig="859">
          <v:shape id="_x0000_i1027" type="#_x0000_t75" style="width:78.75pt;height:36pt" o:ole="">
            <v:imagedata r:id="rId14" o:title=""/>
          </v:shape>
          <o:OLEObject Type="Embed" ProgID="Equation.DSMT4" ShapeID="_x0000_i1027" DrawAspect="Content" ObjectID="_1510647253" r:id="rId15"/>
        </w:object>
      </w:r>
    </w:p>
    <w:p w:rsidR="001F4541" w:rsidRPr="000228E1" w:rsidRDefault="002A6A76" w:rsidP="000228E1">
      <w:pPr>
        <w:spacing w:after="0" w:line="360" w:lineRule="auto"/>
        <w:ind w:firstLine="709"/>
        <w:jc w:val="both"/>
        <w:rPr>
          <w:rFonts w:ascii="Times New Roman" w:hAnsi="Times New Roman" w:cs="Times New Roman"/>
          <w:sz w:val="28"/>
          <w:szCs w:val="28"/>
        </w:rPr>
      </w:pPr>
      <w:r w:rsidRPr="000228E1">
        <w:rPr>
          <w:rFonts w:ascii="Times New Roman" w:hAnsi="Times New Roman" w:cs="Times New Roman"/>
          <w:sz w:val="28"/>
          <w:szCs w:val="28"/>
        </w:rPr>
        <w:t>Эта</w:t>
      </w:r>
      <w:r w:rsidR="00DB3A2C" w:rsidRPr="000228E1">
        <w:rPr>
          <w:rFonts w:ascii="Times New Roman" w:hAnsi="Times New Roman" w:cs="Times New Roman"/>
          <w:sz w:val="28"/>
          <w:szCs w:val="28"/>
        </w:rPr>
        <w:t xml:space="preserve"> </w:t>
      </w:r>
      <w:r w:rsidR="001F4541" w:rsidRPr="000228E1">
        <w:rPr>
          <w:rFonts w:ascii="Times New Roman" w:hAnsi="Times New Roman" w:cs="Times New Roman"/>
          <w:sz w:val="28"/>
          <w:szCs w:val="28"/>
        </w:rPr>
        <w:t>формула дает истинное сопротивление деформации для трубчатого образца, толщина стенки которого равна (</w:t>
      </w:r>
      <w:r w:rsidR="001F4541" w:rsidRPr="000228E1">
        <w:rPr>
          <w:rFonts w:ascii="Times New Roman" w:hAnsi="Times New Roman" w:cs="Times New Roman"/>
          <w:sz w:val="28"/>
          <w:szCs w:val="28"/>
        </w:rPr>
        <w:sym w:font="Symbol" w:char="F072"/>
      </w:r>
      <w:r w:rsidR="001F4541" w:rsidRPr="000228E1">
        <w:rPr>
          <w:rFonts w:ascii="Times New Roman" w:hAnsi="Times New Roman" w:cs="Times New Roman"/>
          <w:sz w:val="28"/>
          <w:szCs w:val="28"/>
          <w:vertAlign w:val="subscript"/>
        </w:rPr>
        <w:t xml:space="preserve">1 </w:t>
      </w:r>
      <w:r w:rsidR="001F4541" w:rsidRPr="000228E1">
        <w:rPr>
          <w:rFonts w:ascii="Times New Roman" w:hAnsi="Times New Roman" w:cs="Times New Roman"/>
          <w:sz w:val="28"/>
          <w:szCs w:val="28"/>
        </w:rPr>
        <w:t xml:space="preserve">- </w:t>
      </w:r>
      <w:r w:rsidR="001F4541" w:rsidRPr="000228E1">
        <w:rPr>
          <w:rFonts w:ascii="Times New Roman" w:hAnsi="Times New Roman" w:cs="Times New Roman"/>
          <w:sz w:val="28"/>
          <w:szCs w:val="28"/>
        </w:rPr>
        <w:sym w:font="Symbol" w:char="F072"/>
      </w:r>
      <w:r w:rsidR="001F4541" w:rsidRPr="000228E1">
        <w:rPr>
          <w:rFonts w:ascii="Times New Roman" w:hAnsi="Times New Roman" w:cs="Times New Roman"/>
          <w:sz w:val="28"/>
          <w:szCs w:val="28"/>
          <w:vertAlign w:val="subscript"/>
        </w:rPr>
        <w:t>2</w:t>
      </w:r>
      <w:r w:rsidR="001F4541" w:rsidRPr="000228E1">
        <w:rPr>
          <w:rFonts w:ascii="Times New Roman" w:hAnsi="Times New Roman" w:cs="Times New Roman"/>
          <w:sz w:val="28"/>
          <w:szCs w:val="28"/>
        </w:rPr>
        <w:t>), мм. Для пересчета числа скручиваний в деформацию сдвига используют соотношение</w:t>
      </w:r>
    </w:p>
    <w:p w:rsidR="001F4541" w:rsidRPr="000228E1" w:rsidRDefault="009E1578" w:rsidP="000228E1">
      <w:pPr>
        <w:spacing w:after="0" w:line="360" w:lineRule="auto"/>
        <w:ind w:firstLine="709"/>
        <w:jc w:val="center"/>
        <w:rPr>
          <w:rFonts w:ascii="Times New Roman" w:hAnsi="Times New Roman" w:cs="Times New Roman"/>
          <w:sz w:val="28"/>
          <w:szCs w:val="28"/>
        </w:rPr>
      </w:pPr>
      <w:r w:rsidRPr="000228E1">
        <w:rPr>
          <w:rFonts w:ascii="Times New Roman" w:hAnsi="Times New Roman" w:cs="Times New Roman"/>
          <w:noProof/>
          <w:position w:val="-26"/>
          <w:sz w:val="28"/>
          <w:szCs w:val="28"/>
        </w:rPr>
        <w:object w:dxaOrig="1359" w:dyaOrig="700">
          <v:shape id="_x0000_i1028" type="#_x0000_t75" style="width:56.25pt;height:29.25pt" o:ole="">
            <v:imagedata r:id="rId16" o:title=""/>
          </v:shape>
          <o:OLEObject Type="Embed" ProgID="Equation.DSMT4" ShapeID="_x0000_i1028" DrawAspect="Content" ObjectID="_1510647254" r:id="rId17"/>
        </w:object>
      </w:r>
    </w:p>
    <w:p w:rsidR="001F4541" w:rsidRPr="000228E1" w:rsidRDefault="001F4541" w:rsidP="000228E1">
      <w:pPr>
        <w:spacing w:after="0" w:line="360" w:lineRule="auto"/>
        <w:ind w:firstLine="709"/>
        <w:rPr>
          <w:rFonts w:ascii="Times New Roman" w:hAnsi="Times New Roman" w:cs="Times New Roman"/>
          <w:sz w:val="28"/>
          <w:szCs w:val="28"/>
        </w:rPr>
      </w:pPr>
      <w:r w:rsidRPr="000228E1">
        <w:rPr>
          <w:rFonts w:ascii="Times New Roman" w:hAnsi="Times New Roman" w:cs="Times New Roman"/>
          <w:sz w:val="28"/>
          <w:szCs w:val="28"/>
        </w:rPr>
        <w:t xml:space="preserve">где  </w:t>
      </w:r>
      <w:r w:rsidRPr="000228E1">
        <w:rPr>
          <w:rFonts w:ascii="Times New Roman" w:hAnsi="Times New Roman" w:cs="Times New Roman"/>
          <w:i/>
          <w:sz w:val="28"/>
          <w:szCs w:val="28"/>
          <w:lang w:val="en-US"/>
        </w:rPr>
        <w:t>l</w:t>
      </w:r>
      <w:r w:rsidRPr="000228E1">
        <w:rPr>
          <w:rFonts w:ascii="Times New Roman" w:hAnsi="Times New Roman" w:cs="Times New Roman"/>
          <w:sz w:val="28"/>
          <w:szCs w:val="28"/>
        </w:rPr>
        <w:t xml:space="preserve"> -длина рабочей части образца, мм; </w:t>
      </w:r>
      <w:r w:rsidRPr="000228E1">
        <w:rPr>
          <w:rFonts w:ascii="Times New Roman" w:hAnsi="Times New Roman" w:cs="Times New Roman"/>
          <w:sz w:val="28"/>
          <w:szCs w:val="28"/>
        </w:rPr>
        <w:sym w:font="Symbol" w:char="F06A"/>
      </w:r>
      <w:r w:rsidRPr="000228E1">
        <w:rPr>
          <w:rFonts w:ascii="Times New Roman" w:hAnsi="Times New Roman" w:cs="Times New Roman"/>
          <w:sz w:val="28"/>
          <w:szCs w:val="28"/>
        </w:rPr>
        <w:t>=2</w:t>
      </w:r>
      <w:r w:rsidRPr="000228E1">
        <w:rPr>
          <w:rFonts w:ascii="Times New Roman" w:hAnsi="Times New Roman" w:cs="Times New Roman"/>
          <w:sz w:val="28"/>
          <w:szCs w:val="28"/>
          <w:lang w:val="en-US"/>
        </w:rPr>
        <w:sym w:font="Symbol" w:char="F070"/>
      </w:r>
      <w:r w:rsidRPr="000228E1">
        <w:rPr>
          <w:rFonts w:ascii="Times New Roman" w:hAnsi="Times New Roman" w:cs="Times New Roman"/>
          <w:sz w:val="28"/>
          <w:szCs w:val="28"/>
          <w:lang w:val="en-US"/>
        </w:rPr>
        <w:t>n</w:t>
      </w:r>
      <w:r w:rsidRPr="000228E1">
        <w:rPr>
          <w:rFonts w:ascii="Times New Roman" w:hAnsi="Times New Roman" w:cs="Times New Roman"/>
          <w:sz w:val="28"/>
          <w:szCs w:val="28"/>
        </w:rPr>
        <w:t xml:space="preserve"> – угол скручивания (угол поворота шпинделя в радианах); а скорость деформации определяют по формуле</w:t>
      </w:r>
    </w:p>
    <w:p w:rsidR="001F4541" w:rsidRPr="000228E1" w:rsidRDefault="009E1578" w:rsidP="000228E1">
      <w:pPr>
        <w:spacing w:after="0" w:line="360" w:lineRule="auto"/>
        <w:ind w:firstLine="709"/>
        <w:jc w:val="center"/>
        <w:rPr>
          <w:rFonts w:ascii="Times New Roman" w:hAnsi="Times New Roman" w:cs="Times New Roman"/>
          <w:sz w:val="28"/>
          <w:szCs w:val="28"/>
        </w:rPr>
      </w:pPr>
      <w:r w:rsidRPr="000228E1">
        <w:rPr>
          <w:rFonts w:ascii="Times New Roman" w:hAnsi="Times New Roman" w:cs="Times New Roman"/>
          <w:noProof/>
          <w:position w:val="-26"/>
          <w:sz w:val="28"/>
          <w:szCs w:val="28"/>
        </w:rPr>
        <w:object w:dxaOrig="1359" w:dyaOrig="700">
          <v:shape id="_x0000_i1029" type="#_x0000_t75" style="width:60pt;height:30.75pt" o:ole="">
            <v:imagedata r:id="rId18" o:title=""/>
          </v:shape>
          <o:OLEObject Type="Embed" ProgID="Equation.DSMT4" ShapeID="_x0000_i1029" DrawAspect="Content" ObjectID="_1510647255" r:id="rId19"/>
        </w:object>
      </w:r>
    </w:p>
    <w:p w:rsidR="001F4541" w:rsidRPr="000228E1" w:rsidRDefault="001F4541" w:rsidP="000228E1">
      <w:pPr>
        <w:spacing w:after="0" w:line="360" w:lineRule="auto"/>
        <w:ind w:firstLine="709"/>
        <w:rPr>
          <w:rFonts w:ascii="Times New Roman" w:hAnsi="Times New Roman" w:cs="Times New Roman"/>
          <w:sz w:val="28"/>
          <w:szCs w:val="28"/>
        </w:rPr>
      </w:pPr>
      <w:r w:rsidRPr="000228E1">
        <w:rPr>
          <w:rFonts w:ascii="Times New Roman" w:hAnsi="Times New Roman" w:cs="Times New Roman"/>
          <w:sz w:val="28"/>
          <w:szCs w:val="28"/>
        </w:rPr>
        <w:t xml:space="preserve">где </w:t>
      </w:r>
      <w:r w:rsidRPr="000228E1">
        <w:rPr>
          <w:rFonts w:ascii="Times New Roman" w:hAnsi="Times New Roman" w:cs="Times New Roman"/>
          <w:sz w:val="28"/>
          <w:szCs w:val="28"/>
        </w:rPr>
        <w:sym w:font="Symbol" w:char="F077"/>
      </w:r>
      <w:r w:rsidRPr="000228E1">
        <w:rPr>
          <w:rFonts w:ascii="Times New Roman" w:hAnsi="Times New Roman" w:cs="Times New Roman"/>
          <w:sz w:val="28"/>
          <w:szCs w:val="28"/>
        </w:rPr>
        <w:t xml:space="preserve"> - угловая скорость </w:t>
      </w:r>
      <w:r w:rsidR="00921E0E" w:rsidRPr="000228E1">
        <w:rPr>
          <w:rFonts w:ascii="Times New Roman" w:hAnsi="Times New Roman" w:cs="Times New Roman"/>
          <w:sz w:val="28"/>
          <w:szCs w:val="28"/>
        </w:rPr>
        <w:t xml:space="preserve">вращения </w:t>
      </w:r>
      <w:r w:rsidRPr="000228E1">
        <w:rPr>
          <w:rFonts w:ascii="Times New Roman" w:hAnsi="Times New Roman" w:cs="Times New Roman"/>
          <w:sz w:val="28"/>
          <w:szCs w:val="28"/>
        </w:rPr>
        <w:t>шпинделя, с</w:t>
      </w:r>
      <w:r w:rsidRPr="000228E1">
        <w:rPr>
          <w:rFonts w:ascii="Times New Roman" w:hAnsi="Times New Roman" w:cs="Times New Roman"/>
          <w:sz w:val="28"/>
          <w:szCs w:val="28"/>
          <w:vertAlign w:val="superscript"/>
        </w:rPr>
        <w:t>-1</w:t>
      </w:r>
      <w:r w:rsidRPr="000228E1">
        <w:rPr>
          <w:rFonts w:ascii="Times New Roman" w:hAnsi="Times New Roman" w:cs="Times New Roman"/>
          <w:sz w:val="28"/>
          <w:szCs w:val="28"/>
        </w:rPr>
        <w:t>.</w:t>
      </w:r>
    </w:p>
    <w:p w:rsidR="00782B85" w:rsidRDefault="00D55118" w:rsidP="000228E1">
      <w:pPr>
        <w:spacing w:after="0" w:line="360" w:lineRule="auto"/>
        <w:ind w:firstLine="709"/>
        <w:jc w:val="both"/>
        <w:rPr>
          <w:rFonts w:ascii="Times New Roman" w:hAnsi="Times New Roman" w:cs="Times New Roman"/>
          <w:sz w:val="28"/>
          <w:szCs w:val="28"/>
        </w:rPr>
      </w:pPr>
      <w:r w:rsidRPr="000228E1">
        <w:rPr>
          <w:rFonts w:ascii="Times New Roman" w:hAnsi="Times New Roman" w:cs="Times New Roman"/>
          <w:sz w:val="28"/>
          <w:szCs w:val="28"/>
        </w:rPr>
        <w:t xml:space="preserve">Установка </w:t>
      </w:r>
      <w:r w:rsidR="00240DA1" w:rsidRPr="000228E1">
        <w:rPr>
          <w:rFonts w:ascii="Times New Roman" w:hAnsi="Times New Roman" w:cs="Times New Roman"/>
          <w:sz w:val="28"/>
          <w:szCs w:val="28"/>
        </w:rPr>
        <w:t xml:space="preserve">для кручения </w:t>
      </w:r>
      <w:r w:rsidR="00646654" w:rsidRPr="000228E1">
        <w:rPr>
          <w:rFonts w:ascii="Times New Roman" w:hAnsi="Times New Roman" w:cs="Times New Roman"/>
          <w:sz w:val="28"/>
          <w:szCs w:val="28"/>
        </w:rPr>
        <w:t xml:space="preserve">была </w:t>
      </w:r>
      <w:r w:rsidR="00240DA1" w:rsidRPr="000228E1">
        <w:rPr>
          <w:rFonts w:ascii="Times New Roman" w:hAnsi="Times New Roman" w:cs="Times New Roman"/>
          <w:sz w:val="28"/>
          <w:szCs w:val="28"/>
        </w:rPr>
        <w:t>разработана и смонтирована на базе универсального сверлильного станка модели 2Н135. Технические данные приведены в табл</w:t>
      </w:r>
      <w:r w:rsidR="00DB3A2C" w:rsidRPr="000228E1">
        <w:rPr>
          <w:rFonts w:ascii="Times New Roman" w:hAnsi="Times New Roman" w:cs="Times New Roman"/>
          <w:sz w:val="28"/>
          <w:szCs w:val="28"/>
        </w:rPr>
        <w:t>.</w:t>
      </w:r>
      <w:r w:rsidR="00240DA1" w:rsidRPr="000228E1">
        <w:rPr>
          <w:rFonts w:ascii="Times New Roman" w:hAnsi="Times New Roman" w:cs="Times New Roman"/>
          <w:sz w:val="28"/>
          <w:szCs w:val="28"/>
        </w:rPr>
        <w:t xml:space="preserve"> </w:t>
      </w:r>
      <w:r w:rsidR="00830BEA">
        <w:rPr>
          <w:rFonts w:ascii="Times New Roman" w:hAnsi="Times New Roman" w:cs="Times New Roman"/>
          <w:sz w:val="28"/>
          <w:szCs w:val="28"/>
        </w:rPr>
        <w:t>2</w:t>
      </w:r>
      <w:r w:rsidR="00240DA1" w:rsidRPr="000228E1">
        <w:rPr>
          <w:rFonts w:ascii="Times New Roman" w:hAnsi="Times New Roman" w:cs="Times New Roman"/>
          <w:sz w:val="28"/>
          <w:szCs w:val="28"/>
        </w:rPr>
        <w:t xml:space="preserve">. </w:t>
      </w:r>
    </w:p>
    <w:p w:rsidR="00830BEA" w:rsidRPr="000228E1" w:rsidRDefault="00830BEA" w:rsidP="00830BEA">
      <w:pPr>
        <w:spacing w:after="0" w:line="360" w:lineRule="auto"/>
        <w:ind w:firstLine="709"/>
        <w:jc w:val="both"/>
        <w:rPr>
          <w:rFonts w:ascii="Times New Roman" w:hAnsi="Times New Roman" w:cs="Times New Roman"/>
          <w:sz w:val="28"/>
          <w:szCs w:val="28"/>
        </w:rPr>
      </w:pPr>
      <w:r w:rsidRPr="000228E1">
        <w:rPr>
          <w:rFonts w:ascii="Times New Roman" w:hAnsi="Times New Roman" w:cs="Times New Roman"/>
          <w:sz w:val="28"/>
          <w:szCs w:val="28"/>
        </w:rPr>
        <w:t>Прочность рабочих механизмов и мощность привода обеспечивается жесткостью конструкции установки, что исключает падения заданной скорости деформации в момент испытания.</w:t>
      </w:r>
    </w:p>
    <w:p w:rsidR="00830BEA" w:rsidRPr="000228E1" w:rsidRDefault="00830BEA" w:rsidP="00830BEA">
      <w:pPr>
        <w:spacing w:after="0" w:line="360" w:lineRule="auto"/>
        <w:ind w:firstLine="709"/>
        <w:jc w:val="both"/>
        <w:rPr>
          <w:rFonts w:ascii="Times New Roman" w:hAnsi="Times New Roman" w:cs="Times New Roman"/>
          <w:sz w:val="28"/>
          <w:szCs w:val="28"/>
        </w:rPr>
      </w:pPr>
      <w:r w:rsidRPr="000228E1">
        <w:rPr>
          <w:rFonts w:ascii="Times New Roman" w:hAnsi="Times New Roman" w:cs="Times New Roman"/>
          <w:sz w:val="28"/>
          <w:szCs w:val="28"/>
        </w:rPr>
        <w:t>Относительно низкая температура горячей обработки алюминиевых сплавов (от 350 до 550</w:t>
      </w:r>
      <w:r w:rsidRPr="000228E1">
        <w:rPr>
          <w:rFonts w:ascii="Times New Roman" w:hAnsi="Times New Roman" w:cs="Times New Roman"/>
          <w:sz w:val="28"/>
          <w:szCs w:val="28"/>
          <w:vertAlign w:val="superscript"/>
          <w:lang w:val="en-US"/>
        </w:rPr>
        <w:t>o</w:t>
      </w:r>
      <w:r w:rsidRPr="000228E1">
        <w:rPr>
          <w:rFonts w:ascii="Times New Roman" w:hAnsi="Times New Roman" w:cs="Times New Roman"/>
          <w:sz w:val="28"/>
          <w:szCs w:val="28"/>
        </w:rPr>
        <w:t xml:space="preserve">С) не позволяет проводить ее измерение при помощи обычной фотоэлектрической аппаратуры. Поэтому нагрев образца контролировался по температуре расплава, в который помещен образец. В связи с этим установка для проведения опытов на скручивание имеет </w:t>
      </w:r>
      <w:r w:rsidRPr="000228E1">
        <w:rPr>
          <w:rFonts w:ascii="Times New Roman" w:hAnsi="Times New Roman" w:cs="Times New Roman"/>
          <w:sz w:val="28"/>
          <w:szCs w:val="28"/>
        </w:rPr>
        <w:lastRenderedPageBreak/>
        <w:t xml:space="preserve">вертикальное расположение шпинделя. За счет нагрева образца в расплаве солей достигается равномерное распределение температуры по всему сечению образца, что очень важно при высокотемпературных испытаниях. </w:t>
      </w:r>
    </w:p>
    <w:p w:rsidR="00E62A39" w:rsidRDefault="00E62A39" w:rsidP="000228E1">
      <w:pPr>
        <w:spacing w:after="0" w:line="360" w:lineRule="auto"/>
        <w:ind w:firstLine="709"/>
        <w:jc w:val="right"/>
        <w:rPr>
          <w:rFonts w:ascii="Times New Roman" w:hAnsi="Times New Roman" w:cs="Times New Roman"/>
          <w:sz w:val="28"/>
          <w:szCs w:val="28"/>
        </w:rPr>
      </w:pPr>
    </w:p>
    <w:p w:rsidR="00240DA1" w:rsidRPr="00E62A39" w:rsidRDefault="00240DA1" w:rsidP="000228E1">
      <w:pPr>
        <w:spacing w:after="0" w:line="360" w:lineRule="auto"/>
        <w:ind w:firstLine="709"/>
        <w:jc w:val="right"/>
        <w:rPr>
          <w:rFonts w:ascii="Times New Roman" w:hAnsi="Times New Roman" w:cs="Times New Roman"/>
          <w:sz w:val="24"/>
          <w:szCs w:val="28"/>
        </w:rPr>
      </w:pPr>
      <w:r w:rsidRPr="00E62A39">
        <w:rPr>
          <w:rFonts w:ascii="Times New Roman" w:hAnsi="Times New Roman" w:cs="Times New Roman"/>
          <w:sz w:val="24"/>
          <w:szCs w:val="28"/>
        </w:rPr>
        <w:t xml:space="preserve">Таблица </w:t>
      </w:r>
      <w:r w:rsidR="00830BEA" w:rsidRPr="00E62A39">
        <w:rPr>
          <w:rFonts w:ascii="Times New Roman" w:hAnsi="Times New Roman" w:cs="Times New Roman"/>
          <w:sz w:val="24"/>
          <w:szCs w:val="28"/>
        </w:rPr>
        <w:t>2</w:t>
      </w:r>
    </w:p>
    <w:p w:rsidR="00240DA1" w:rsidRPr="00E62A39" w:rsidRDefault="00240DA1" w:rsidP="00E62A39">
      <w:pPr>
        <w:spacing w:after="0" w:line="360" w:lineRule="auto"/>
        <w:jc w:val="center"/>
        <w:rPr>
          <w:rFonts w:ascii="Times New Roman" w:hAnsi="Times New Roman" w:cs="Times New Roman"/>
          <w:sz w:val="24"/>
          <w:szCs w:val="28"/>
        </w:rPr>
      </w:pPr>
      <w:r w:rsidRPr="00E62A39">
        <w:rPr>
          <w:rFonts w:ascii="Times New Roman" w:hAnsi="Times New Roman" w:cs="Times New Roman"/>
          <w:sz w:val="24"/>
          <w:szCs w:val="28"/>
        </w:rPr>
        <w:t>Основные технические данные установки на кручение</w:t>
      </w:r>
    </w:p>
    <w:p w:rsidR="00646654" w:rsidRDefault="00646654" w:rsidP="00240DA1">
      <w:pPr>
        <w:spacing w:after="0" w:line="240" w:lineRule="auto"/>
        <w:ind w:firstLine="397"/>
        <w:jc w:val="center"/>
        <w:rPr>
          <w:rFonts w:ascii="Arial" w:hAnsi="Arial" w:cs="Arial"/>
          <w:b/>
          <w:sz w:val="16"/>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0" w:type="dxa"/>
          <w:right w:w="40" w:type="dxa"/>
        </w:tblCellMar>
        <w:tblLook w:val="0000"/>
      </w:tblPr>
      <w:tblGrid>
        <w:gridCol w:w="6972"/>
        <w:gridCol w:w="2178"/>
      </w:tblGrid>
      <w:tr w:rsidR="00240DA1" w:rsidRPr="00240DA1" w:rsidTr="00E62A39">
        <w:trPr>
          <w:trHeight w:val="251"/>
          <w:jc w:val="center"/>
        </w:trPr>
        <w:tc>
          <w:tcPr>
            <w:tcW w:w="3810" w:type="pct"/>
            <w:tcBorders>
              <w:bottom w:val="single" w:sz="4" w:space="0" w:color="auto"/>
            </w:tcBorders>
            <w:vAlign w:val="center"/>
          </w:tcPr>
          <w:p w:rsidR="00240DA1" w:rsidRPr="00830BEA" w:rsidRDefault="00240DA1" w:rsidP="00D55118">
            <w:pPr>
              <w:spacing w:after="0" w:line="240" w:lineRule="auto"/>
              <w:jc w:val="center"/>
              <w:rPr>
                <w:rFonts w:ascii="Times New Roman" w:hAnsi="Times New Roman" w:cs="Times New Roman"/>
                <w:sz w:val="28"/>
                <w:szCs w:val="28"/>
              </w:rPr>
            </w:pPr>
            <w:r w:rsidRPr="00830BEA">
              <w:rPr>
                <w:rFonts w:ascii="Times New Roman" w:hAnsi="Times New Roman" w:cs="Times New Roman"/>
                <w:sz w:val="28"/>
                <w:szCs w:val="28"/>
              </w:rPr>
              <w:t>Параметры</w:t>
            </w:r>
          </w:p>
        </w:tc>
        <w:tc>
          <w:tcPr>
            <w:tcW w:w="1190" w:type="pct"/>
            <w:tcBorders>
              <w:bottom w:val="single" w:sz="4" w:space="0" w:color="auto"/>
            </w:tcBorders>
            <w:vAlign w:val="center"/>
          </w:tcPr>
          <w:p w:rsidR="00240DA1" w:rsidRPr="00830BEA" w:rsidRDefault="00240DA1" w:rsidP="00D55118">
            <w:pPr>
              <w:spacing w:after="0" w:line="240" w:lineRule="auto"/>
              <w:jc w:val="center"/>
              <w:rPr>
                <w:rFonts w:ascii="Times New Roman" w:hAnsi="Times New Roman" w:cs="Times New Roman"/>
                <w:sz w:val="28"/>
                <w:szCs w:val="28"/>
              </w:rPr>
            </w:pPr>
            <w:r w:rsidRPr="00830BEA">
              <w:rPr>
                <w:rFonts w:ascii="Times New Roman" w:hAnsi="Times New Roman" w:cs="Times New Roman"/>
                <w:sz w:val="28"/>
                <w:szCs w:val="28"/>
              </w:rPr>
              <w:t>Значение</w:t>
            </w:r>
          </w:p>
        </w:tc>
      </w:tr>
      <w:tr w:rsidR="00240DA1" w:rsidRPr="00240DA1" w:rsidTr="00E62A39">
        <w:trPr>
          <w:trHeight w:val="193"/>
          <w:jc w:val="center"/>
        </w:trPr>
        <w:tc>
          <w:tcPr>
            <w:tcW w:w="3810" w:type="pct"/>
            <w:tcBorders>
              <w:top w:val="single" w:sz="4" w:space="0" w:color="auto"/>
            </w:tcBorders>
          </w:tcPr>
          <w:p w:rsidR="00240DA1" w:rsidRPr="00830BEA" w:rsidRDefault="00240DA1" w:rsidP="00240DA1">
            <w:pPr>
              <w:spacing w:after="0" w:line="240" w:lineRule="auto"/>
              <w:rPr>
                <w:rFonts w:ascii="Times New Roman" w:hAnsi="Times New Roman" w:cs="Times New Roman"/>
                <w:sz w:val="28"/>
                <w:szCs w:val="28"/>
              </w:rPr>
            </w:pPr>
            <w:r w:rsidRPr="00830BEA">
              <w:rPr>
                <w:rFonts w:ascii="Times New Roman" w:hAnsi="Times New Roman" w:cs="Times New Roman"/>
                <w:sz w:val="28"/>
                <w:szCs w:val="28"/>
              </w:rPr>
              <w:t>Допустимый крутящий момент, Н</w:t>
            </w:r>
            <w:r w:rsidRPr="00830BEA">
              <w:rPr>
                <w:rFonts w:ascii="Times New Roman" w:hAnsi="Times New Roman" w:cs="Times New Roman"/>
                <w:sz w:val="28"/>
                <w:szCs w:val="28"/>
              </w:rPr>
              <w:sym w:font="Symbol" w:char="F0D7"/>
            </w:r>
            <w:r w:rsidRPr="00830BEA">
              <w:rPr>
                <w:rFonts w:ascii="Times New Roman" w:hAnsi="Times New Roman" w:cs="Times New Roman"/>
                <w:sz w:val="28"/>
                <w:szCs w:val="28"/>
              </w:rPr>
              <w:t>м</w:t>
            </w:r>
          </w:p>
        </w:tc>
        <w:tc>
          <w:tcPr>
            <w:tcW w:w="1190" w:type="pct"/>
            <w:tcBorders>
              <w:top w:val="single" w:sz="4" w:space="0" w:color="auto"/>
            </w:tcBorders>
            <w:vAlign w:val="center"/>
          </w:tcPr>
          <w:p w:rsidR="00240DA1" w:rsidRPr="00830BEA" w:rsidRDefault="00240DA1" w:rsidP="00240DA1">
            <w:pPr>
              <w:spacing w:after="0" w:line="240" w:lineRule="auto"/>
              <w:jc w:val="center"/>
              <w:rPr>
                <w:rFonts w:ascii="Times New Roman" w:hAnsi="Times New Roman" w:cs="Times New Roman"/>
                <w:sz w:val="28"/>
                <w:szCs w:val="28"/>
              </w:rPr>
            </w:pPr>
            <w:r w:rsidRPr="00830BEA">
              <w:rPr>
                <w:rFonts w:ascii="Times New Roman" w:hAnsi="Times New Roman" w:cs="Times New Roman"/>
                <w:sz w:val="28"/>
                <w:szCs w:val="28"/>
              </w:rPr>
              <w:t>250</w:t>
            </w:r>
          </w:p>
        </w:tc>
      </w:tr>
      <w:tr w:rsidR="00240DA1" w:rsidRPr="00240DA1" w:rsidTr="00E62A39">
        <w:trPr>
          <w:trHeight w:val="177"/>
          <w:jc w:val="center"/>
        </w:trPr>
        <w:tc>
          <w:tcPr>
            <w:tcW w:w="3810" w:type="pct"/>
            <w:tcBorders>
              <w:bottom w:val="single" w:sz="4" w:space="0" w:color="auto"/>
            </w:tcBorders>
          </w:tcPr>
          <w:p w:rsidR="00240DA1" w:rsidRPr="00830BEA" w:rsidRDefault="00240DA1" w:rsidP="00240DA1">
            <w:pPr>
              <w:spacing w:after="0" w:line="240" w:lineRule="auto"/>
              <w:rPr>
                <w:rFonts w:ascii="Times New Roman" w:hAnsi="Times New Roman" w:cs="Times New Roman"/>
                <w:sz w:val="28"/>
                <w:szCs w:val="28"/>
              </w:rPr>
            </w:pPr>
            <w:r w:rsidRPr="00830BEA">
              <w:rPr>
                <w:rFonts w:ascii="Times New Roman" w:hAnsi="Times New Roman" w:cs="Times New Roman"/>
                <w:sz w:val="28"/>
                <w:szCs w:val="28"/>
              </w:rPr>
              <w:t>Мощность электродвигателя, кВт</w:t>
            </w:r>
          </w:p>
        </w:tc>
        <w:tc>
          <w:tcPr>
            <w:tcW w:w="1190" w:type="pct"/>
            <w:tcBorders>
              <w:bottom w:val="single" w:sz="4" w:space="0" w:color="auto"/>
            </w:tcBorders>
            <w:vAlign w:val="center"/>
          </w:tcPr>
          <w:p w:rsidR="00240DA1" w:rsidRPr="00830BEA" w:rsidRDefault="00240DA1" w:rsidP="00240DA1">
            <w:pPr>
              <w:spacing w:after="0" w:line="240" w:lineRule="auto"/>
              <w:jc w:val="center"/>
              <w:rPr>
                <w:rFonts w:ascii="Times New Roman" w:hAnsi="Times New Roman" w:cs="Times New Roman"/>
                <w:sz w:val="28"/>
                <w:szCs w:val="28"/>
              </w:rPr>
            </w:pPr>
            <w:r w:rsidRPr="00830BEA">
              <w:rPr>
                <w:rFonts w:ascii="Times New Roman" w:hAnsi="Times New Roman" w:cs="Times New Roman"/>
                <w:sz w:val="28"/>
                <w:szCs w:val="28"/>
              </w:rPr>
              <w:t>3,0</w:t>
            </w:r>
          </w:p>
        </w:tc>
      </w:tr>
      <w:tr w:rsidR="00240DA1" w:rsidRPr="00240DA1" w:rsidTr="00E62A39">
        <w:trPr>
          <w:trHeight w:val="111"/>
          <w:jc w:val="center"/>
        </w:trPr>
        <w:tc>
          <w:tcPr>
            <w:tcW w:w="3810" w:type="pct"/>
            <w:tcBorders>
              <w:left w:val="single" w:sz="4" w:space="0" w:color="auto"/>
              <w:bottom w:val="nil"/>
              <w:right w:val="single" w:sz="4" w:space="0" w:color="auto"/>
            </w:tcBorders>
          </w:tcPr>
          <w:p w:rsidR="00240DA1" w:rsidRPr="00830BEA" w:rsidRDefault="00240DA1" w:rsidP="00240DA1">
            <w:pPr>
              <w:spacing w:after="0" w:line="240" w:lineRule="auto"/>
              <w:rPr>
                <w:rFonts w:ascii="Times New Roman" w:hAnsi="Times New Roman" w:cs="Times New Roman"/>
                <w:sz w:val="28"/>
                <w:szCs w:val="28"/>
              </w:rPr>
            </w:pPr>
            <w:r w:rsidRPr="00830BEA">
              <w:rPr>
                <w:rFonts w:ascii="Times New Roman" w:hAnsi="Times New Roman" w:cs="Times New Roman"/>
                <w:sz w:val="28"/>
                <w:szCs w:val="28"/>
              </w:rPr>
              <w:t>Скорость вращения шпинделя, об/мин:</w:t>
            </w:r>
          </w:p>
        </w:tc>
        <w:tc>
          <w:tcPr>
            <w:tcW w:w="1190" w:type="pct"/>
            <w:tcBorders>
              <w:left w:val="single" w:sz="4" w:space="0" w:color="auto"/>
              <w:bottom w:val="nil"/>
            </w:tcBorders>
            <w:vAlign w:val="center"/>
          </w:tcPr>
          <w:p w:rsidR="00240DA1" w:rsidRPr="00830BEA" w:rsidRDefault="00240DA1" w:rsidP="00240DA1">
            <w:pPr>
              <w:spacing w:after="0" w:line="240" w:lineRule="auto"/>
              <w:jc w:val="center"/>
              <w:rPr>
                <w:rFonts w:ascii="Times New Roman" w:hAnsi="Times New Roman" w:cs="Times New Roman"/>
                <w:sz w:val="28"/>
                <w:szCs w:val="28"/>
              </w:rPr>
            </w:pPr>
          </w:p>
        </w:tc>
      </w:tr>
      <w:tr w:rsidR="00240DA1" w:rsidRPr="00240DA1" w:rsidTr="00E62A39">
        <w:trPr>
          <w:trHeight w:val="196"/>
          <w:jc w:val="center"/>
        </w:trPr>
        <w:tc>
          <w:tcPr>
            <w:tcW w:w="3810" w:type="pct"/>
            <w:tcBorders>
              <w:top w:val="nil"/>
              <w:left w:val="single" w:sz="4" w:space="0" w:color="auto"/>
              <w:bottom w:val="nil"/>
              <w:right w:val="single" w:sz="4" w:space="0" w:color="auto"/>
            </w:tcBorders>
          </w:tcPr>
          <w:p w:rsidR="00240DA1" w:rsidRPr="00830BEA" w:rsidRDefault="00240DA1" w:rsidP="00240DA1">
            <w:pPr>
              <w:spacing w:after="0" w:line="240" w:lineRule="auto"/>
              <w:ind w:firstLine="685"/>
              <w:rPr>
                <w:rFonts w:ascii="Times New Roman" w:hAnsi="Times New Roman" w:cs="Times New Roman"/>
                <w:sz w:val="28"/>
                <w:szCs w:val="28"/>
              </w:rPr>
            </w:pPr>
            <w:r w:rsidRPr="00830BEA">
              <w:rPr>
                <w:rFonts w:ascii="Times New Roman" w:hAnsi="Times New Roman" w:cs="Times New Roman"/>
                <w:sz w:val="28"/>
                <w:szCs w:val="28"/>
              </w:rPr>
              <w:t>минимальная</w:t>
            </w:r>
          </w:p>
        </w:tc>
        <w:tc>
          <w:tcPr>
            <w:tcW w:w="1190" w:type="pct"/>
            <w:tcBorders>
              <w:top w:val="nil"/>
              <w:left w:val="single" w:sz="4" w:space="0" w:color="auto"/>
              <w:bottom w:val="nil"/>
            </w:tcBorders>
            <w:vAlign w:val="center"/>
          </w:tcPr>
          <w:p w:rsidR="00240DA1" w:rsidRPr="00830BEA" w:rsidRDefault="00240DA1" w:rsidP="00240DA1">
            <w:pPr>
              <w:spacing w:after="0" w:line="240" w:lineRule="auto"/>
              <w:jc w:val="center"/>
              <w:rPr>
                <w:rFonts w:ascii="Times New Roman" w:hAnsi="Times New Roman" w:cs="Times New Roman"/>
                <w:sz w:val="28"/>
                <w:szCs w:val="28"/>
              </w:rPr>
            </w:pPr>
            <w:r w:rsidRPr="00830BEA">
              <w:rPr>
                <w:rFonts w:ascii="Times New Roman" w:hAnsi="Times New Roman" w:cs="Times New Roman"/>
                <w:sz w:val="28"/>
                <w:szCs w:val="28"/>
              </w:rPr>
              <w:t>0,1</w:t>
            </w:r>
          </w:p>
        </w:tc>
      </w:tr>
      <w:tr w:rsidR="00240DA1" w:rsidRPr="00240DA1" w:rsidTr="00E62A39">
        <w:trPr>
          <w:trHeight w:val="140"/>
          <w:jc w:val="center"/>
        </w:trPr>
        <w:tc>
          <w:tcPr>
            <w:tcW w:w="3810" w:type="pct"/>
            <w:tcBorders>
              <w:top w:val="nil"/>
              <w:left w:val="single" w:sz="4" w:space="0" w:color="auto"/>
              <w:right w:val="single" w:sz="4" w:space="0" w:color="auto"/>
            </w:tcBorders>
          </w:tcPr>
          <w:p w:rsidR="00240DA1" w:rsidRPr="00830BEA" w:rsidRDefault="00240DA1" w:rsidP="00240DA1">
            <w:pPr>
              <w:spacing w:after="0" w:line="240" w:lineRule="auto"/>
              <w:ind w:firstLine="685"/>
              <w:rPr>
                <w:rFonts w:ascii="Times New Roman" w:hAnsi="Times New Roman" w:cs="Times New Roman"/>
                <w:sz w:val="28"/>
                <w:szCs w:val="28"/>
              </w:rPr>
            </w:pPr>
            <w:r w:rsidRPr="00830BEA">
              <w:rPr>
                <w:rFonts w:ascii="Times New Roman" w:hAnsi="Times New Roman" w:cs="Times New Roman"/>
                <w:sz w:val="28"/>
                <w:szCs w:val="28"/>
              </w:rPr>
              <w:t>максимальная</w:t>
            </w:r>
          </w:p>
        </w:tc>
        <w:tc>
          <w:tcPr>
            <w:tcW w:w="1190" w:type="pct"/>
            <w:tcBorders>
              <w:top w:val="nil"/>
              <w:left w:val="single" w:sz="4" w:space="0" w:color="auto"/>
            </w:tcBorders>
            <w:vAlign w:val="center"/>
          </w:tcPr>
          <w:p w:rsidR="00240DA1" w:rsidRPr="00830BEA" w:rsidRDefault="00240DA1" w:rsidP="00240DA1">
            <w:pPr>
              <w:spacing w:after="0" w:line="240" w:lineRule="auto"/>
              <w:jc w:val="center"/>
              <w:rPr>
                <w:rFonts w:ascii="Times New Roman" w:hAnsi="Times New Roman" w:cs="Times New Roman"/>
                <w:sz w:val="28"/>
                <w:szCs w:val="28"/>
              </w:rPr>
            </w:pPr>
            <w:r w:rsidRPr="00830BEA">
              <w:rPr>
                <w:rFonts w:ascii="Times New Roman" w:hAnsi="Times New Roman" w:cs="Times New Roman"/>
                <w:sz w:val="28"/>
                <w:szCs w:val="28"/>
              </w:rPr>
              <w:t>2 500</w:t>
            </w:r>
          </w:p>
        </w:tc>
      </w:tr>
      <w:tr w:rsidR="00240DA1" w:rsidRPr="00240DA1" w:rsidTr="00E62A39">
        <w:trPr>
          <w:trHeight w:val="257"/>
          <w:jc w:val="center"/>
        </w:trPr>
        <w:tc>
          <w:tcPr>
            <w:tcW w:w="3810" w:type="pct"/>
            <w:tcBorders>
              <w:bottom w:val="single" w:sz="4" w:space="0" w:color="auto"/>
            </w:tcBorders>
          </w:tcPr>
          <w:p w:rsidR="00240DA1" w:rsidRPr="00830BEA" w:rsidRDefault="00240DA1" w:rsidP="00240DA1">
            <w:pPr>
              <w:spacing w:after="0" w:line="240" w:lineRule="auto"/>
              <w:rPr>
                <w:rFonts w:ascii="Times New Roman" w:hAnsi="Times New Roman" w:cs="Times New Roman"/>
                <w:sz w:val="28"/>
                <w:szCs w:val="28"/>
              </w:rPr>
            </w:pPr>
            <w:r w:rsidRPr="00830BEA">
              <w:rPr>
                <w:rFonts w:ascii="Times New Roman" w:hAnsi="Times New Roman" w:cs="Times New Roman"/>
                <w:sz w:val="28"/>
                <w:szCs w:val="28"/>
              </w:rPr>
              <w:t>Время минимальной паузы, с</w:t>
            </w:r>
          </w:p>
        </w:tc>
        <w:tc>
          <w:tcPr>
            <w:tcW w:w="1190" w:type="pct"/>
            <w:tcBorders>
              <w:bottom w:val="single" w:sz="4" w:space="0" w:color="auto"/>
            </w:tcBorders>
            <w:vAlign w:val="center"/>
          </w:tcPr>
          <w:p w:rsidR="00240DA1" w:rsidRPr="00830BEA" w:rsidRDefault="00240DA1" w:rsidP="00240DA1">
            <w:pPr>
              <w:spacing w:after="0" w:line="240" w:lineRule="auto"/>
              <w:jc w:val="center"/>
              <w:rPr>
                <w:rFonts w:ascii="Times New Roman" w:hAnsi="Times New Roman" w:cs="Times New Roman"/>
                <w:sz w:val="28"/>
                <w:szCs w:val="28"/>
              </w:rPr>
            </w:pPr>
            <w:r w:rsidRPr="00830BEA">
              <w:rPr>
                <w:rFonts w:ascii="Times New Roman" w:hAnsi="Times New Roman" w:cs="Times New Roman"/>
                <w:sz w:val="28"/>
                <w:szCs w:val="28"/>
              </w:rPr>
              <w:t>0,3</w:t>
            </w:r>
          </w:p>
        </w:tc>
      </w:tr>
      <w:tr w:rsidR="00240DA1" w:rsidRPr="00240DA1" w:rsidTr="00E62A39">
        <w:trPr>
          <w:trHeight w:val="225"/>
          <w:jc w:val="center"/>
        </w:trPr>
        <w:tc>
          <w:tcPr>
            <w:tcW w:w="3810" w:type="pct"/>
            <w:tcBorders>
              <w:bottom w:val="nil"/>
            </w:tcBorders>
          </w:tcPr>
          <w:p w:rsidR="00240DA1" w:rsidRPr="00830BEA" w:rsidRDefault="00240DA1" w:rsidP="00240DA1">
            <w:pPr>
              <w:spacing w:after="0" w:line="240" w:lineRule="auto"/>
              <w:rPr>
                <w:rFonts w:ascii="Times New Roman" w:hAnsi="Times New Roman" w:cs="Times New Roman"/>
                <w:sz w:val="28"/>
                <w:szCs w:val="28"/>
              </w:rPr>
            </w:pPr>
            <w:r w:rsidRPr="00830BEA">
              <w:rPr>
                <w:rFonts w:ascii="Times New Roman" w:hAnsi="Times New Roman" w:cs="Times New Roman"/>
                <w:sz w:val="28"/>
                <w:szCs w:val="28"/>
              </w:rPr>
              <w:t>Жесткость вращающегося шпинделя, Н</w:t>
            </w:r>
            <w:r w:rsidRPr="00830BEA">
              <w:rPr>
                <w:rFonts w:ascii="Times New Roman" w:hAnsi="Times New Roman" w:cs="Times New Roman"/>
                <w:sz w:val="28"/>
                <w:szCs w:val="28"/>
              </w:rPr>
              <w:sym w:font="Symbol" w:char="F0D7"/>
            </w:r>
            <w:r w:rsidRPr="00830BEA">
              <w:rPr>
                <w:rFonts w:ascii="Times New Roman" w:hAnsi="Times New Roman" w:cs="Times New Roman"/>
                <w:sz w:val="28"/>
                <w:szCs w:val="28"/>
              </w:rPr>
              <w:t>м/рад:</w:t>
            </w:r>
          </w:p>
        </w:tc>
        <w:tc>
          <w:tcPr>
            <w:tcW w:w="1190" w:type="pct"/>
            <w:tcBorders>
              <w:bottom w:val="nil"/>
            </w:tcBorders>
            <w:vAlign w:val="center"/>
          </w:tcPr>
          <w:p w:rsidR="00240DA1" w:rsidRPr="00830BEA" w:rsidRDefault="00240DA1" w:rsidP="00240DA1">
            <w:pPr>
              <w:spacing w:after="0" w:line="240" w:lineRule="auto"/>
              <w:jc w:val="center"/>
              <w:rPr>
                <w:rFonts w:ascii="Times New Roman" w:hAnsi="Times New Roman" w:cs="Times New Roman"/>
                <w:sz w:val="28"/>
                <w:szCs w:val="28"/>
              </w:rPr>
            </w:pPr>
          </w:p>
        </w:tc>
      </w:tr>
      <w:tr w:rsidR="00240DA1" w:rsidRPr="00240DA1" w:rsidTr="00E62A39">
        <w:trPr>
          <w:trHeight w:val="74"/>
          <w:jc w:val="center"/>
        </w:trPr>
        <w:tc>
          <w:tcPr>
            <w:tcW w:w="3810" w:type="pct"/>
            <w:tcBorders>
              <w:top w:val="nil"/>
              <w:bottom w:val="nil"/>
            </w:tcBorders>
          </w:tcPr>
          <w:p w:rsidR="00240DA1" w:rsidRPr="00830BEA" w:rsidRDefault="00240DA1" w:rsidP="00240DA1">
            <w:pPr>
              <w:spacing w:after="0" w:line="240" w:lineRule="auto"/>
              <w:ind w:firstLine="685"/>
              <w:rPr>
                <w:rFonts w:ascii="Times New Roman" w:hAnsi="Times New Roman" w:cs="Times New Roman"/>
                <w:sz w:val="28"/>
                <w:szCs w:val="28"/>
              </w:rPr>
            </w:pPr>
            <w:r w:rsidRPr="00830BEA">
              <w:rPr>
                <w:rFonts w:ascii="Times New Roman" w:hAnsi="Times New Roman" w:cs="Times New Roman"/>
                <w:sz w:val="28"/>
                <w:szCs w:val="28"/>
              </w:rPr>
              <w:t>по низу</w:t>
            </w:r>
          </w:p>
        </w:tc>
        <w:tc>
          <w:tcPr>
            <w:tcW w:w="1190" w:type="pct"/>
            <w:tcBorders>
              <w:top w:val="nil"/>
              <w:bottom w:val="nil"/>
            </w:tcBorders>
            <w:vAlign w:val="center"/>
          </w:tcPr>
          <w:p w:rsidR="00240DA1" w:rsidRPr="00830BEA" w:rsidRDefault="00240DA1" w:rsidP="00240DA1">
            <w:pPr>
              <w:spacing w:after="0" w:line="240" w:lineRule="auto"/>
              <w:jc w:val="center"/>
              <w:rPr>
                <w:rFonts w:ascii="Times New Roman" w:hAnsi="Times New Roman" w:cs="Times New Roman"/>
                <w:sz w:val="28"/>
                <w:szCs w:val="28"/>
              </w:rPr>
            </w:pPr>
            <w:r w:rsidRPr="00830BEA">
              <w:rPr>
                <w:rFonts w:ascii="Times New Roman" w:hAnsi="Times New Roman" w:cs="Times New Roman"/>
                <w:sz w:val="28"/>
                <w:szCs w:val="28"/>
              </w:rPr>
              <w:t>2 500</w:t>
            </w:r>
          </w:p>
        </w:tc>
      </w:tr>
      <w:tr w:rsidR="00240DA1" w:rsidRPr="00240DA1" w:rsidTr="00E62A39">
        <w:trPr>
          <w:trHeight w:val="74"/>
          <w:jc w:val="center"/>
        </w:trPr>
        <w:tc>
          <w:tcPr>
            <w:tcW w:w="3810" w:type="pct"/>
            <w:tcBorders>
              <w:top w:val="nil"/>
            </w:tcBorders>
          </w:tcPr>
          <w:p w:rsidR="00240DA1" w:rsidRPr="00830BEA" w:rsidRDefault="00240DA1" w:rsidP="00240DA1">
            <w:pPr>
              <w:spacing w:after="0" w:line="240" w:lineRule="auto"/>
              <w:ind w:firstLine="685"/>
              <w:rPr>
                <w:rFonts w:ascii="Times New Roman" w:hAnsi="Times New Roman" w:cs="Times New Roman"/>
                <w:sz w:val="28"/>
                <w:szCs w:val="28"/>
              </w:rPr>
            </w:pPr>
            <w:r w:rsidRPr="00830BEA">
              <w:rPr>
                <w:rFonts w:ascii="Times New Roman" w:hAnsi="Times New Roman" w:cs="Times New Roman"/>
                <w:sz w:val="28"/>
                <w:szCs w:val="28"/>
              </w:rPr>
              <w:t>по верху</w:t>
            </w:r>
          </w:p>
        </w:tc>
        <w:tc>
          <w:tcPr>
            <w:tcW w:w="1190" w:type="pct"/>
            <w:tcBorders>
              <w:top w:val="nil"/>
            </w:tcBorders>
            <w:vAlign w:val="center"/>
          </w:tcPr>
          <w:p w:rsidR="00240DA1" w:rsidRPr="00830BEA" w:rsidRDefault="00240DA1" w:rsidP="00240DA1">
            <w:pPr>
              <w:spacing w:after="0" w:line="240" w:lineRule="auto"/>
              <w:jc w:val="center"/>
              <w:rPr>
                <w:rFonts w:ascii="Times New Roman" w:hAnsi="Times New Roman" w:cs="Times New Roman"/>
                <w:sz w:val="28"/>
                <w:szCs w:val="28"/>
              </w:rPr>
            </w:pPr>
            <w:r w:rsidRPr="00830BEA">
              <w:rPr>
                <w:rFonts w:ascii="Times New Roman" w:hAnsi="Times New Roman" w:cs="Times New Roman"/>
                <w:sz w:val="28"/>
                <w:szCs w:val="28"/>
              </w:rPr>
              <w:t>1 000</w:t>
            </w:r>
          </w:p>
        </w:tc>
      </w:tr>
    </w:tbl>
    <w:p w:rsidR="00516159" w:rsidRDefault="00516159" w:rsidP="00782B85">
      <w:pPr>
        <w:spacing w:after="0" w:line="240" w:lineRule="auto"/>
        <w:ind w:firstLine="397"/>
        <w:jc w:val="both"/>
        <w:rPr>
          <w:rFonts w:ascii="Times New Roman" w:hAnsi="Times New Roman" w:cs="Times New Roman"/>
        </w:rPr>
      </w:pPr>
    </w:p>
    <w:p w:rsidR="00175C3A" w:rsidRPr="000228E1" w:rsidRDefault="006B2DB2" w:rsidP="000228E1">
      <w:pPr>
        <w:spacing w:after="0" w:line="360" w:lineRule="auto"/>
        <w:ind w:firstLine="709"/>
        <w:jc w:val="both"/>
        <w:rPr>
          <w:rFonts w:ascii="Times New Roman" w:hAnsi="Times New Roman" w:cs="Times New Roman"/>
          <w:sz w:val="28"/>
          <w:szCs w:val="28"/>
        </w:rPr>
      </w:pPr>
      <w:r w:rsidRPr="000228E1">
        <w:rPr>
          <w:rFonts w:ascii="Times New Roman" w:hAnsi="Times New Roman" w:cs="Times New Roman"/>
          <w:sz w:val="28"/>
          <w:szCs w:val="28"/>
        </w:rPr>
        <w:t>Конструктивно установка</w:t>
      </w:r>
      <w:r w:rsidR="00175C3A" w:rsidRPr="000228E1">
        <w:rPr>
          <w:rFonts w:ascii="Times New Roman" w:hAnsi="Times New Roman" w:cs="Times New Roman"/>
          <w:sz w:val="28"/>
          <w:szCs w:val="28"/>
        </w:rPr>
        <w:t xml:space="preserve"> для испытания на скручивание (</w:t>
      </w:r>
      <w:r w:rsidR="009E1578" w:rsidRPr="000228E1">
        <w:rPr>
          <w:rFonts w:ascii="Times New Roman" w:hAnsi="Times New Roman" w:cs="Times New Roman"/>
          <w:sz w:val="28"/>
          <w:szCs w:val="28"/>
        </w:rPr>
        <w:t>р</w:t>
      </w:r>
      <w:r w:rsidR="00175C3A" w:rsidRPr="000228E1">
        <w:rPr>
          <w:rFonts w:ascii="Times New Roman" w:hAnsi="Times New Roman" w:cs="Times New Roman"/>
          <w:sz w:val="28"/>
          <w:szCs w:val="28"/>
        </w:rPr>
        <w:t>ис</w:t>
      </w:r>
      <w:r w:rsidR="00853CD4" w:rsidRPr="000228E1">
        <w:rPr>
          <w:rFonts w:ascii="Times New Roman" w:hAnsi="Times New Roman" w:cs="Times New Roman"/>
          <w:sz w:val="28"/>
          <w:szCs w:val="28"/>
        </w:rPr>
        <w:t>.</w:t>
      </w:r>
      <w:r w:rsidR="00830BEA">
        <w:rPr>
          <w:rFonts w:ascii="Times New Roman" w:hAnsi="Times New Roman" w:cs="Times New Roman"/>
          <w:sz w:val="28"/>
          <w:szCs w:val="28"/>
        </w:rPr>
        <w:t xml:space="preserve"> 2</w:t>
      </w:r>
      <w:r w:rsidR="00853CD4" w:rsidRPr="000228E1">
        <w:rPr>
          <w:rFonts w:ascii="Times New Roman" w:hAnsi="Times New Roman" w:cs="Times New Roman"/>
          <w:sz w:val="28"/>
          <w:szCs w:val="28"/>
        </w:rPr>
        <w:t>.</w:t>
      </w:r>
      <w:r w:rsidR="00175C3A" w:rsidRPr="000228E1">
        <w:rPr>
          <w:rFonts w:ascii="Times New Roman" w:hAnsi="Times New Roman" w:cs="Times New Roman"/>
          <w:sz w:val="28"/>
          <w:szCs w:val="28"/>
        </w:rPr>
        <w:t>), состо</w:t>
      </w:r>
      <w:r w:rsidRPr="000228E1">
        <w:rPr>
          <w:rFonts w:ascii="Times New Roman" w:hAnsi="Times New Roman" w:cs="Times New Roman"/>
          <w:sz w:val="28"/>
          <w:szCs w:val="28"/>
        </w:rPr>
        <w:t>ит</w:t>
      </w:r>
      <w:r w:rsidR="00175C3A" w:rsidRPr="000228E1">
        <w:rPr>
          <w:rFonts w:ascii="Times New Roman" w:hAnsi="Times New Roman" w:cs="Times New Roman"/>
          <w:sz w:val="28"/>
          <w:szCs w:val="28"/>
        </w:rPr>
        <w:t xml:space="preserve"> из активного захвата</w:t>
      </w:r>
      <w:r w:rsidR="00B67E29" w:rsidRPr="000228E1">
        <w:rPr>
          <w:rFonts w:ascii="Times New Roman" w:hAnsi="Times New Roman" w:cs="Times New Roman"/>
          <w:sz w:val="28"/>
          <w:szCs w:val="28"/>
        </w:rPr>
        <w:t xml:space="preserve"> 3</w:t>
      </w:r>
      <w:r w:rsidR="00175C3A" w:rsidRPr="000228E1">
        <w:rPr>
          <w:rFonts w:ascii="Times New Roman" w:hAnsi="Times New Roman" w:cs="Times New Roman"/>
          <w:sz w:val="28"/>
          <w:szCs w:val="28"/>
        </w:rPr>
        <w:t>, связанного с регулируемым приводом вращения</w:t>
      </w:r>
      <w:r w:rsidR="00447470" w:rsidRPr="000228E1">
        <w:rPr>
          <w:rFonts w:ascii="Times New Roman" w:hAnsi="Times New Roman" w:cs="Times New Roman"/>
          <w:sz w:val="28"/>
          <w:szCs w:val="28"/>
        </w:rPr>
        <w:t>,</w:t>
      </w:r>
      <w:r w:rsidR="00175C3A" w:rsidRPr="000228E1">
        <w:rPr>
          <w:rFonts w:ascii="Times New Roman" w:hAnsi="Times New Roman" w:cs="Times New Roman"/>
          <w:sz w:val="28"/>
          <w:szCs w:val="28"/>
        </w:rPr>
        <w:t xml:space="preserve"> и пассивного захвата</w:t>
      </w:r>
      <w:r w:rsidR="00B67E29" w:rsidRPr="000228E1">
        <w:rPr>
          <w:rFonts w:ascii="Times New Roman" w:hAnsi="Times New Roman" w:cs="Times New Roman"/>
          <w:sz w:val="28"/>
          <w:szCs w:val="28"/>
        </w:rPr>
        <w:t xml:space="preserve"> 6</w:t>
      </w:r>
      <w:r w:rsidR="00175C3A" w:rsidRPr="000228E1">
        <w:rPr>
          <w:rFonts w:ascii="Times New Roman" w:hAnsi="Times New Roman" w:cs="Times New Roman"/>
          <w:sz w:val="28"/>
          <w:szCs w:val="28"/>
        </w:rPr>
        <w:t xml:space="preserve">, расположенного </w:t>
      </w:r>
      <w:r w:rsidR="009E1578" w:rsidRPr="000228E1">
        <w:rPr>
          <w:rFonts w:ascii="Times New Roman" w:hAnsi="Times New Roman" w:cs="Times New Roman"/>
          <w:sz w:val="28"/>
          <w:szCs w:val="28"/>
        </w:rPr>
        <w:t xml:space="preserve">соосно </w:t>
      </w:r>
      <w:r w:rsidR="00175C3A" w:rsidRPr="000228E1">
        <w:rPr>
          <w:rFonts w:ascii="Times New Roman" w:hAnsi="Times New Roman" w:cs="Times New Roman"/>
          <w:sz w:val="28"/>
          <w:szCs w:val="28"/>
        </w:rPr>
        <w:t>с активным захватом</w:t>
      </w:r>
      <w:r w:rsidR="00B77E42" w:rsidRPr="000228E1">
        <w:rPr>
          <w:rFonts w:ascii="Times New Roman" w:hAnsi="Times New Roman" w:cs="Times New Roman"/>
          <w:sz w:val="28"/>
          <w:szCs w:val="28"/>
        </w:rPr>
        <w:t>.</w:t>
      </w:r>
      <w:r w:rsidR="00175C3A" w:rsidRPr="000228E1">
        <w:rPr>
          <w:rFonts w:ascii="Times New Roman" w:hAnsi="Times New Roman" w:cs="Times New Roman"/>
          <w:sz w:val="28"/>
          <w:szCs w:val="28"/>
        </w:rPr>
        <w:t xml:space="preserve">   </w:t>
      </w:r>
      <w:r w:rsidR="00B67E29" w:rsidRPr="000228E1">
        <w:rPr>
          <w:rFonts w:ascii="Times New Roman" w:hAnsi="Times New Roman" w:cs="Times New Roman"/>
          <w:sz w:val="28"/>
          <w:szCs w:val="28"/>
        </w:rPr>
        <w:t xml:space="preserve">В </w:t>
      </w:r>
      <w:r w:rsidR="00175C3A" w:rsidRPr="000228E1">
        <w:rPr>
          <w:rFonts w:ascii="Times New Roman" w:hAnsi="Times New Roman" w:cs="Times New Roman"/>
          <w:sz w:val="28"/>
          <w:szCs w:val="28"/>
        </w:rPr>
        <w:t xml:space="preserve">верхней части </w:t>
      </w:r>
      <w:r w:rsidR="00B67E29" w:rsidRPr="000228E1">
        <w:rPr>
          <w:rFonts w:ascii="Times New Roman" w:hAnsi="Times New Roman" w:cs="Times New Roman"/>
          <w:sz w:val="28"/>
          <w:szCs w:val="28"/>
        </w:rPr>
        <w:t xml:space="preserve">стакана 7 расположен </w:t>
      </w:r>
      <w:r w:rsidR="00175C3A" w:rsidRPr="000228E1">
        <w:rPr>
          <w:rFonts w:ascii="Times New Roman" w:hAnsi="Times New Roman" w:cs="Times New Roman"/>
          <w:sz w:val="28"/>
          <w:szCs w:val="28"/>
        </w:rPr>
        <w:t xml:space="preserve">активный захват с возможностью вращения вокруг оси, а в нижней части </w:t>
      </w:r>
      <w:r w:rsidR="00447470" w:rsidRPr="000228E1">
        <w:rPr>
          <w:rFonts w:ascii="Times New Roman" w:hAnsi="Times New Roman" w:cs="Times New Roman"/>
          <w:sz w:val="28"/>
          <w:szCs w:val="28"/>
        </w:rPr>
        <w:t xml:space="preserve">- </w:t>
      </w:r>
      <w:r w:rsidR="00175C3A" w:rsidRPr="000228E1">
        <w:rPr>
          <w:rFonts w:ascii="Times New Roman" w:hAnsi="Times New Roman" w:cs="Times New Roman"/>
          <w:sz w:val="28"/>
          <w:szCs w:val="28"/>
        </w:rPr>
        <w:t>пассивный захват</w:t>
      </w:r>
      <w:r w:rsidR="00447470" w:rsidRPr="000228E1">
        <w:rPr>
          <w:rFonts w:ascii="Times New Roman" w:hAnsi="Times New Roman" w:cs="Times New Roman"/>
          <w:sz w:val="28"/>
          <w:szCs w:val="28"/>
        </w:rPr>
        <w:t>. С</w:t>
      </w:r>
      <w:r w:rsidR="00175C3A" w:rsidRPr="000228E1">
        <w:rPr>
          <w:rFonts w:ascii="Times New Roman" w:hAnsi="Times New Roman" w:cs="Times New Roman"/>
          <w:sz w:val="28"/>
          <w:szCs w:val="28"/>
        </w:rPr>
        <w:t xml:space="preserve">такан снабжен системой продувки  </w:t>
      </w:r>
      <w:r w:rsidR="00B67E29" w:rsidRPr="000228E1">
        <w:rPr>
          <w:rFonts w:ascii="Times New Roman" w:hAnsi="Times New Roman" w:cs="Times New Roman"/>
          <w:sz w:val="28"/>
          <w:szCs w:val="28"/>
        </w:rPr>
        <w:t xml:space="preserve">4 </w:t>
      </w:r>
      <w:r w:rsidR="00175C3A" w:rsidRPr="000228E1">
        <w:rPr>
          <w:rFonts w:ascii="Times New Roman" w:hAnsi="Times New Roman" w:cs="Times New Roman"/>
          <w:sz w:val="28"/>
          <w:szCs w:val="28"/>
        </w:rPr>
        <w:t>и  жестко соединен с  валом</w:t>
      </w:r>
      <w:r w:rsidR="00B67E29" w:rsidRPr="000228E1">
        <w:rPr>
          <w:rFonts w:ascii="Times New Roman" w:hAnsi="Times New Roman" w:cs="Times New Roman"/>
          <w:sz w:val="28"/>
          <w:szCs w:val="28"/>
        </w:rPr>
        <w:t xml:space="preserve"> 9</w:t>
      </w:r>
      <w:r w:rsidR="00175C3A" w:rsidRPr="000228E1">
        <w:rPr>
          <w:rFonts w:ascii="Times New Roman" w:hAnsi="Times New Roman" w:cs="Times New Roman"/>
          <w:sz w:val="28"/>
          <w:szCs w:val="28"/>
        </w:rPr>
        <w:t xml:space="preserve">,  </w:t>
      </w:r>
      <w:r w:rsidR="00447470" w:rsidRPr="000228E1">
        <w:rPr>
          <w:rFonts w:ascii="Times New Roman" w:hAnsi="Times New Roman" w:cs="Times New Roman"/>
          <w:sz w:val="28"/>
          <w:szCs w:val="28"/>
        </w:rPr>
        <w:t>оснащенным</w:t>
      </w:r>
      <w:r w:rsidR="00175C3A" w:rsidRPr="000228E1">
        <w:rPr>
          <w:rFonts w:ascii="Times New Roman" w:hAnsi="Times New Roman" w:cs="Times New Roman"/>
          <w:sz w:val="28"/>
          <w:szCs w:val="28"/>
        </w:rPr>
        <w:t xml:space="preserve"> системой охлаждения, а привод активного захвата </w:t>
      </w:r>
      <w:r w:rsidR="007B58F7" w:rsidRPr="000228E1">
        <w:rPr>
          <w:rFonts w:ascii="Times New Roman" w:hAnsi="Times New Roman" w:cs="Times New Roman"/>
          <w:sz w:val="28"/>
          <w:szCs w:val="28"/>
        </w:rPr>
        <w:t>имеет</w:t>
      </w:r>
      <w:r w:rsidR="00175C3A" w:rsidRPr="000228E1">
        <w:rPr>
          <w:rFonts w:ascii="Times New Roman" w:hAnsi="Times New Roman" w:cs="Times New Roman"/>
          <w:sz w:val="28"/>
          <w:szCs w:val="28"/>
        </w:rPr>
        <w:t xml:space="preserve"> тормозны</w:t>
      </w:r>
      <w:r w:rsidR="007B58F7" w:rsidRPr="000228E1">
        <w:rPr>
          <w:rFonts w:ascii="Times New Roman" w:hAnsi="Times New Roman" w:cs="Times New Roman"/>
          <w:sz w:val="28"/>
          <w:szCs w:val="28"/>
        </w:rPr>
        <w:t>е колодк</w:t>
      </w:r>
      <w:r w:rsidR="00175C3A" w:rsidRPr="000228E1">
        <w:rPr>
          <w:rFonts w:ascii="Times New Roman" w:hAnsi="Times New Roman" w:cs="Times New Roman"/>
          <w:sz w:val="28"/>
          <w:szCs w:val="28"/>
        </w:rPr>
        <w:t>и</w:t>
      </w:r>
      <w:r w:rsidR="00B67E29" w:rsidRPr="000228E1">
        <w:rPr>
          <w:rFonts w:ascii="Times New Roman" w:hAnsi="Times New Roman" w:cs="Times New Roman"/>
          <w:sz w:val="28"/>
          <w:szCs w:val="28"/>
        </w:rPr>
        <w:t xml:space="preserve"> 2</w:t>
      </w:r>
      <w:r w:rsidR="00175C3A" w:rsidRPr="000228E1">
        <w:rPr>
          <w:rFonts w:ascii="Times New Roman" w:hAnsi="Times New Roman" w:cs="Times New Roman"/>
          <w:sz w:val="28"/>
          <w:szCs w:val="28"/>
        </w:rPr>
        <w:t>.</w:t>
      </w:r>
      <w:r w:rsidR="00175C3A" w:rsidRPr="000228E1">
        <w:rPr>
          <w:rFonts w:ascii="Times New Roman" w:hAnsi="Times New Roman" w:cs="Times New Roman"/>
          <w:noProof/>
          <w:sz w:val="28"/>
          <w:szCs w:val="28"/>
        </w:rPr>
        <w:t xml:space="preserve"> </w:t>
      </w:r>
    </w:p>
    <w:p w:rsidR="00175C3A" w:rsidRPr="000228E1" w:rsidRDefault="00111014" w:rsidP="000228E1">
      <w:pPr>
        <w:spacing w:after="0" w:line="360" w:lineRule="auto"/>
        <w:ind w:firstLine="709"/>
        <w:jc w:val="both"/>
        <w:rPr>
          <w:rFonts w:ascii="Times New Roman" w:hAnsi="Times New Roman" w:cs="Times New Roman"/>
          <w:sz w:val="28"/>
          <w:szCs w:val="28"/>
        </w:rPr>
      </w:pPr>
      <w:r w:rsidRPr="000228E1">
        <w:rPr>
          <w:rFonts w:ascii="Times New Roman" w:hAnsi="Times New Roman" w:cs="Times New Roman"/>
          <w:sz w:val="28"/>
          <w:szCs w:val="28"/>
        </w:rPr>
        <w:t xml:space="preserve">Работа установки заключается </w:t>
      </w:r>
      <w:r w:rsidR="00735AC9" w:rsidRPr="000228E1">
        <w:rPr>
          <w:rFonts w:ascii="Times New Roman" w:hAnsi="Times New Roman" w:cs="Times New Roman"/>
          <w:sz w:val="28"/>
          <w:szCs w:val="28"/>
        </w:rPr>
        <w:t>в следующем,</w:t>
      </w:r>
      <w:r w:rsidR="00175C3A" w:rsidRPr="000228E1">
        <w:rPr>
          <w:rFonts w:ascii="Times New Roman" w:hAnsi="Times New Roman" w:cs="Times New Roman"/>
          <w:sz w:val="28"/>
          <w:szCs w:val="28"/>
        </w:rPr>
        <w:t xml:space="preserve"> образец 5 при скручивании закреплен верхней головкой в активном захвате 3 и нижней в пассивном захвате 6. Пассивный захват закреплен в нижней части стакана 7 с расплавом солей, который помещен в нагревательную печь 8. Замер и регулирование температуры расплава производят с помощью погруженной термопары, подключенной к универсальному блоку управления. </w:t>
      </w:r>
    </w:p>
    <w:p w:rsidR="00516159" w:rsidRDefault="00516159" w:rsidP="00516159">
      <w:pPr>
        <w:spacing w:after="0" w:line="240" w:lineRule="auto"/>
        <w:ind w:firstLine="397"/>
        <w:jc w:val="center"/>
        <w:rPr>
          <w:rFonts w:ascii="Times New Roman" w:hAnsi="Times New Roman" w:cs="Times New Roman"/>
        </w:rPr>
      </w:pPr>
      <w:r w:rsidRPr="00516159">
        <w:rPr>
          <w:rFonts w:ascii="Times New Roman" w:hAnsi="Times New Roman" w:cs="Times New Roman"/>
          <w:noProof/>
        </w:rPr>
        <w:lastRenderedPageBreak/>
        <w:drawing>
          <wp:inline distT="0" distB="0" distL="0" distR="0">
            <wp:extent cx="3569195" cy="2086520"/>
            <wp:effectExtent l="0" t="1588" r="0" b="0"/>
            <wp:docPr id="3"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20" cstate="print"/>
                    <a:srcRect/>
                    <a:stretch>
                      <a:fillRect/>
                    </a:stretch>
                  </pic:blipFill>
                  <pic:spPr bwMode="auto">
                    <a:xfrm rot="-5400000">
                      <a:off x="0" y="0"/>
                      <a:ext cx="3575643" cy="2090290"/>
                    </a:xfrm>
                    <a:prstGeom prst="rect">
                      <a:avLst/>
                    </a:prstGeom>
                    <a:noFill/>
                    <a:ln w="9525">
                      <a:noFill/>
                      <a:miter lim="800000"/>
                      <a:headEnd/>
                      <a:tailEnd/>
                    </a:ln>
                  </pic:spPr>
                </pic:pic>
              </a:graphicData>
            </a:graphic>
          </wp:inline>
        </w:drawing>
      </w:r>
    </w:p>
    <w:p w:rsidR="00E62A39" w:rsidRPr="006B398E" w:rsidRDefault="00E62A39" w:rsidP="00516159">
      <w:pPr>
        <w:spacing w:after="0" w:line="240" w:lineRule="auto"/>
        <w:ind w:firstLine="397"/>
        <w:jc w:val="center"/>
        <w:rPr>
          <w:rFonts w:ascii="Times New Roman" w:hAnsi="Times New Roman" w:cs="Times New Roman"/>
        </w:rPr>
      </w:pPr>
    </w:p>
    <w:p w:rsidR="00774589" w:rsidRPr="00830BEA" w:rsidRDefault="00774589" w:rsidP="000228E1">
      <w:pPr>
        <w:framePr w:hSpace="180" w:wrap="around" w:vAnchor="text" w:hAnchor="text" w:y="1"/>
        <w:suppressOverlap/>
        <w:jc w:val="center"/>
        <w:rPr>
          <w:rFonts w:ascii="Arial" w:hAnsi="Arial" w:cs="Arial"/>
          <w:b/>
          <w:sz w:val="28"/>
          <w:szCs w:val="28"/>
        </w:rPr>
      </w:pPr>
    </w:p>
    <w:p w:rsidR="00774589" w:rsidRPr="00E62A39" w:rsidRDefault="00774589" w:rsidP="00830BEA">
      <w:pPr>
        <w:spacing w:after="0" w:line="240" w:lineRule="auto"/>
        <w:jc w:val="center"/>
        <w:rPr>
          <w:rFonts w:ascii="Times New Roman" w:hAnsi="Times New Roman" w:cs="Times New Roman"/>
          <w:sz w:val="24"/>
          <w:szCs w:val="28"/>
        </w:rPr>
      </w:pPr>
      <w:r w:rsidRPr="00E62A39">
        <w:rPr>
          <w:rFonts w:ascii="Times New Roman" w:hAnsi="Times New Roman" w:cs="Times New Roman"/>
          <w:sz w:val="24"/>
          <w:szCs w:val="28"/>
        </w:rPr>
        <w:t xml:space="preserve">Рис. </w:t>
      </w:r>
      <w:r w:rsidR="00830BEA" w:rsidRPr="00E62A39">
        <w:rPr>
          <w:rFonts w:ascii="Times New Roman" w:hAnsi="Times New Roman" w:cs="Times New Roman"/>
          <w:sz w:val="24"/>
          <w:szCs w:val="28"/>
        </w:rPr>
        <w:t>2</w:t>
      </w:r>
      <w:r w:rsidR="00E62A39" w:rsidRPr="00E62A39">
        <w:rPr>
          <w:rFonts w:ascii="Times New Roman" w:hAnsi="Times New Roman" w:cs="Times New Roman"/>
          <w:sz w:val="24"/>
          <w:szCs w:val="28"/>
        </w:rPr>
        <w:t xml:space="preserve"> </w:t>
      </w:r>
      <w:r w:rsidR="00E62A39" w:rsidRPr="00E62A39">
        <w:rPr>
          <w:rFonts w:ascii="Times New Roman" w:hAnsi="Times New Roman" w:cs="Times New Roman"/>
          <w:sz w:val="24"/>
          <w:szCs w:val="28"/>
        </w:rPr>
        <w:softHyphen/>
        <w:t>–</w:t>
      </w:r>
      <w:r w:rsidRPr="00E62A39">
        <w:rPr>
          <w:rFonts w:ascii="Times New Roman" w:hAnsi="Times New Roman" w:cs="Times New Roman"/>
          <w:sz w:val="24"/>
          <w:szCs w:val="28"/>
        </w:rPr>
        <w:t xml:space="preserve"> Схема установки для испытаний на горячее скручивание с нагревом в расплаве солей: 1–электромагнитная муфта; 2–тормозные колодки; 3–активный захват; 4–система продувки; 5–образец для скручивания; 6–пассивный захват; 7–стакан; 8–печь; 9–вал с водяным охлаждением</w:t>
      </w:r>
    </w:p>
    <w:p w:rsidR="00774589" w:rsidRPr="000228E1" w:rsidRDefault="00774589" w:rsidP="00830BEA">
      <w:pPr>
        <w:spacing w:after="0" w:line="240" w:lineRule="auto"/>
        <w:jc w:val="center"/>
        <w:rPr>
          <w:rFonts w:ascii="Times New Roman" w:hAnsi="Times New Roman" w:cs="Times New Roman"/>
          <w:sz w:val="24"/>
          <w:szCs w:val="24"/>
        </w:rPr>
      </w:pPr>
    </w:p>
    <w:p w:rsidR="00774589" w:rsidRPr="000228E1" w:rsidRDefault="003B160A" w:rsidP="000228E1">
      <w:pPr>
        <w:spacing w:after="0" w:line="360" w:lineRule="auto"/>
        <w:ind w:firstLine="709"/>
        <w:jc w:val="both"/>
        <w:rPr>
          <w:rFonts w:ascii="Times New Roman" w:hAnsi="Times New Roman" w:cs="Times New Roman"/>
          <w:sz w:val="28"/>
          <w:szCs w:val="28"/>
        </w:rPr>
      </w:pPr>
      <w:r w:rsidRPr="000228E1">
        <w:rPr>
          <w:rFonts w:ascii="Times New Roman" w:hAnsi="Times New Roman" w:cs="Times New Roman"/>
          <w:sz w:val="28"/>
          <w:szCs w:val="28"/>
        </w:rPr>
        <w:t xml:space="preserve">Выравнивание температуры расплава в объеме стакана выполняется с помощью газа аргона. Стакан соединен с валом 9, выполняющий функцию крутильного динамометра, на котором наклеены тензодатчики, и который жестко закреплен в основании установки. Для устранения нагрева вала в месте наклейки верхняя его часть снабжена штуцерами для подвода и отвода охлаждающей воды. Активный и пассивный захваты устанавливаются строго вертикально с соблюдением максимальной соосности между ними.  Активный захват, выполненный с возможностью вращения вокруг оси, приводится в движение от электродвигателя электромагнитной муфтой 1, передавая крутящий момент на вал 9 через образец 5. Изменение крутящего момента на валу фиксируется тензодатчиками. После отключения электромагнитной муфты привод активного захват останавливается за счет срабатывания тормозных колодок 2. </w:t>
      </w:r>
      <w:r w:rsidR="00306CA4" w:rsidRPr="000228E1">
        <w:rPr>
          <w:rFonts w:ascii="Times New Roman" w:hAnsi="Times New Roman" w:cs="Times New Roman"/>
          <w:sz w:val="28"/>
          <w:szCs w:val="28"/>
        </w:rPr>
        <w:t xml:space="preserve">Установка оснащена современным оборудованием для управления привода активного захвата. Сбор информации с датчиков и ее обработка производится при помощи тензостанции </w:t>
      </w:r>
      <w:r w:rsidR="00306CA4" w:rsidRPr="000228E1">
        <w:rPr>
          <w:rFonts w:ascii="Times New Roman" w:hAnsi="Times New Roman" w:cs="Times New Roman"/>
          <w:sz w:val="28"/>
          <w:szCs w:val="28"/>
          <w:lang w:val="en-US"/>
        </w:rPr>
        <w:t>Zet</w:t>
      </w:r>
      <w:r w:rsidR="00306CA4" w:rsidRPr="000228E1">
        <w:rPr>
          <w:rFonts w:ascii="Times New Roman" w:hAnsi="Times New Roman" w:cs="Times New Roman"/>
          <w:sz w:val="28"/>
          <w:szCs w:val="28"/>
        </w:rPr>
        <w:t>017–</w:t>
      </w:r>
      <w:r w:rsidR="00306CA4" w:rsidRPr="000228E1">
        <w:rPr>
          <w:rFonts w:ascii="Times New Roman" w:hAnsi="Times New Roman" w:cs="Times New Roman"/>
          <w:sz w:val="28"/>
          <w:szCs w:val="28"/>
          <w:lang w:val="en-US"/>
        </w:rPr>
        <w:t>T</w:t>
      </w:r>
      <w:r w:rsidR="00306CA4" w:rsidRPr="000228E1">
        <w:rPr>
          <w:rFonts w:ascii="Times New Roman" w:hAnsi="Times New Roman" w:cs="Times New Roman"/>
          <w:sz w:val="28"/>
          <w:szCs w:val="28"/>
        </w:rPr>
        <w:t>8, позволяющая регистрировать различные по своей частоте нагрузки в реальном времени.</w:t>
      </w:r>
    </w:p>
    <w:p w:rsidR="00111014" w:rsidRPr="000228E1" w:rsidRDefault="00306CA4" w:rsidP="000228E1">
      <w:pPr>
        <w:spacing w:after="0" w:line="360" w:lineRule="auto"/>
        <w:ind w:firstLine="709"/>
        <w:jc w:val="both"/>
        <w:rPr>
          <w:rFonts w:ascii="Times New Roman" w:hAnsi="Times New Roman" w:cs="Times New Roman"/>
          <w:sz w:val="28"/>
          <w:szCs w:val="28"/>
        </w:rPr>
      </w:pPr>
      <w:r w:rsidRPr="000228E1">
        <w:rPr>
          <w:rFonts w:ascii="Times New Roman" w:hAnsi="Times New Roman" w:cs="Times New Roman"/>
          <w:sz w:val="28"/>
          <w:szCs w:val="28"/>
        </w:rPr>
        <w:lastRenderedPageBreak/>
        <w:t xml:space="preserve"> </w:t>
      </w:r>
      <w:r w:rsidR="00144D4D" w:rsidRPr="000228E1">
        <w:rPr>
          <w:rFonts w:ascii="Times New Roman" w:hAnsi="Times New Roman" w:cs="Times New Roman"/>
          <w:sz w:val="28"/>
          <w:szCs w:val="28"/>
        </w:rPr>
        <w:t xml:space="preserve">Для исследований </w:t>
      </w:r>
      <w:r w:rsidR="009E1578" w:rsidRPr="000228E1">
        <w:rPr>
          <w:rFonts w:ascii="Times New Roman" w:hAnsi="Times New Roman" w:cs="Times New Roman"/>
          <w:sz w:val="28"/>
          <w:szCs w:val="28"/>
        </w:rPr>
        <w:t xml:space="preserve">реологических свойств </w:t>
      </w:r>
      <w:r w:rsidR="00144D4D" w:rsidRPr="000228E1">
        <w:rPr>
          <w:rFonts w:ascii="Times New Roman" w:hAnsi="Times New Roman" w:cs="Times New Roman"/>
          <w:sz w:val="28"/>
          <w:szCs w:val="28"/>
        </w:rPr>
        <w:t>полуфабрикатов в виде катанки</w:t>
      </w:r>
      <w:r w:rsidR="00830BEA">
        <w:rPr>
          <w:rFonts w:ascii="Times New Roman" w:hAnsi="Times New Roman" w:cs="Times New Roman"/>
          <w:sz w:val="28"/>
          <w:szCs w:val="28"/>
        </w:rPr>
        <w:t>, полученной методом совмещенного литья и обработки давлением,</w:t>
      </w:r>
      <w:r w:rsidR="00144D4D" w:rsidRPr="000228E1">
        <w:rPr>
          <w:rFonts w:ascii="Times New Roman" w:hAnsi="Times New Roman" w:cs="Times New Roman"/>
          <w:sz w:val="28"/>
          <w:szCs w:val="28"/>
        </w:rPr>
        <w:t xml:space="preserve"> были </w:t>
      </w:r>
      <w:r w:rsidR="009E1578" w:rsidRPr="000228E1">
        <w:rPr>
          <w:rFonts w:ascii="Times New Roman" w:hAnsi="Times New Roman" w:cs="Times New Roman"/>
          <w:sz w:val="28"/>
          <w:szCs w:val="28"/>
        </w:rPr>
        <w:t>выбраны</w:t>
      </w:r>
      <w:r w:rsidR="00144D4D" w:rsidRPr="000228E1">
        <w:rPr>
          <w:rFonts w:ascii="Times New Roman" w:hAnsi="Times New Roman" w:cs="Times New Roman"/>
          <w:sz w:val="28"/>
          <w:szCs w:val="28"/>
        </w:rPr>
        <w:t xml:space="preserve"> четыре сплава, химический состав которых приведен в табл</w:t>
      </w:r>
      <w:r w:rsidR="009A67FC" w:rsidRPr="000228E1">
        <w:rPr>
          <w:rFonts w:ascii="Times New Roman" w:hAnsi="Times New Roman" w:cs="Times New Roman"/>
          <w:sz w:val="28"/>
          <w:szCs w:val="28"/>
        </w:rPr>
        <w:t>.</w:t>
      </w:r>
      <w:r w:rsidR="00144D4D" w:rsidRPr="000228E1">
        <w:rPr>
          <w:rFonts w:ascii="Times New Roman" w:hAnsi="Times New Roman" w:cs="Times New Roman"/>
          <w:sz w:val="28"/>
          <w:szCs w:val="28"/>
        </w:rPr>
        <w:t xml:space="preserve"> </w:t>
      </w:r>
      <w:r w:rsidR="00830BEA">
        <w:rPr>
          <w:rFonts w:ascii="Times New Roman" w:hAnsi="Times New Roman" w:cs="Times New Roman"/>
          <w:sz w:val="28"/>
          <w:szCs w:val="28"/>
        </w:rPr>
        <w:t>3</w:t>
      </w:r>
      <w:r w:rsidR="00144D4D" w:rsidRPr="000228E1">
        <w:rPr>
          <w:rFonts w:ascii="Times New Roman" w:hAnsi="Times New Roman" w:cs="Times New Roman"/>
          <w:sz w:val="28"/>
          <w:szCs w:val="28"/>
        </w:rPr>
        <w:t>.</w:t>
      </w:r>
    </w:p>
    <w:p w:rsidR="00144D4D" w:rsidRPr="00E62A39" w:rsidRDefault="00144D4D" w:rsidP="000228E1">
      <w:pPr>
        <w:spacing w:after="0" w:line="360" w:lineRule="auto"/>
        <w:ind w:firstLine="709"/>
        <w:jc w:val="right"/>
        <w:rPr>
          <w:rFonts w:ascii="Times New Roman" w:hAnsi="Times New Roman" w:cs="Times New Roman"/>
          <w:sz w:val="24"/>
          <w:szCs w:val="28"/>
        </w:rPr>
      </w:pPr>
      <w:r w:rsidRPr="00E62A39">
        <w:rPr>
          <w:rFonts w:ascii="Times New Roman" w:hAnsi="Times New Roman" w:cs="Times New Roman"/>
          <w:sz w:val="24"/>
          <w:szCs w:val="28"/>
        </w:rPr>
        <w:t xml:space="preserve">Таблица </w:t>
      </w:r>
      <w:r w:rsidR="00830BEA" w:rsidRPr="00E62A39">
        <w:rPr>
          <w:rFonts w:ascii="Times New Roman" w:hAnsi="Times New Roman" w:cs="Times New Roman"/>
          <w:sz w:val="24"/>
          <w:szCs w:val="28"/>
        </w:rPr>
        <w:t>3</w:t>
      </w:r>
    </w:p>
    <w:p w:rsidR="00111014" w:rsidRPr="00E62A39" w:rsidRDefault="00144D4D" w:rsidP="00DB6311">
      <w:pPr>
        <w:spacing w:after="0" w:line="360" w:lineRule="auto"/>
        <w:jc w:val="center"/>
        <w:rPr>
          <w:rFonts w:ascii="Times New Roman" w:hAnsi="Times New Roman" w:cs="Times New Roman"/>
          <w:sz w:val="24"/>
          <w:szCs w:val="28"/>
        </w:rPr>
      </w:pPr>
      <w:r w:rsidRPr="00E62A39">
        <w:rPr>
          <w:rFonts w:ascii="Times New Roman" w:hAnsi="Times New Roman" w:cs="Times New Roman"/>
          <w:sz w:val="24"/>
          <w:szCs w:val="28"/>
        </w:rPr>
        <w:t xml:space="preserve">Химический состав </w:t>
      </w:r>
      <w:r w:rsidR="0072053D" w:rsidRPr="00E62A39">
        <w:rPr>
          <w:rFonts w:ascii="Times New Roman" w:hAnsi="Times New Roman" w:cs="Times New Roman"/>
          <w:sz w:val="24"/>
          <w:szCs w:val="28"/>
        </w:rPr>
        <w:t xml:space="preserve">исследуемых </w:t>
      </w:r>
      <w:r w:rsidRPr="00E62A39">
        <w:rPr>
          <w:rFonts w:ascii="Times New Roman" w:hAnsi="Times New Roman" w:cs="Times New Roman"/>
          <w:sz w:val="24"/>
          <w:szCs w:val="28"/>
        </w:rPr>
        <w:t>сплавов</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553"/>
        <w:gridCol w:w="1618"/>
        <w:gridCol w:w="1281"/>
        <w:gridCol w:w="1475"/>
        <w:gridCol w:w="2078"/>
        <w:gridCol w:w="1281"/>
      </w:tblGrid>
      <w:tr w:rsidR="00144D4D" w:rsidRPr="00144D4D" w:rsidTr="00DB6311">
        <w:trPr>
          <w:trHeight w:val="259"/>
        </w:trPr>
        <w:tc>
          <w:tcPr>
            <w:tcW w:w="836" w:type="pct"/>
            <w:vMerge w:val="restart"/>
            <w:vAlign w:val="center"/>
          </w:tcPr>
          <w:p w:rsidR="009E1578" w:rsidRDefault="009E1578" w:rsidP="00144D4D">
            <w:pPr>
              <w:spacing w:after="0" w:line="240" w:lineRule="auto"/>
              <w:jc w:val="center"/>
              <w:rPr>
                <w:rFonts w:ascii="Times New Roman" w:hAnsi="Times New Roman" w:cs="Times New Roman"/>
                <w:szCs w:val="20"/>
              </w:rPr>
            </w:pPr>
            <w:r>
              <w:rPr>
                <w:rFonts w:ascii="Times New Roman" w:hAnsi="Times New Roman" w:cs="Times New Roman"/>
                <w:szCs w:val="20"/>
              </w:rPr>
              <w:t>Обозначение</w:t>
            </w:r>
          </w:p>
          <w:p w:rsidR="00144D4D" w:rsidRPr="00144D4D" w:rsidRDefault="009E1578" w:rsidP="009E1578">
            <w:pPr>
              <w:spacing w:after="0" w:line="240" w:lineRule="auto"/>
              <w:jc w:val="center"/>
              <w:rPr>
                <w:rFonts w:ascii="Times New Roman" w:hAnsi="Times New Roman" w:cs="Times New Roman"/>
                <w:szCs w:val="20"/>
              </w:rPr>
            </w:pPr>
            <w:r>
              <w:rPr>
                <w:rFonts w:ascii="Times New Roman" w:hAnsi="Times New Roman" w:cs="Times New Roman"/>
                <w:szCs w:val="20"/>
              </w:rPr>
              <w:t>с</w:t>
            </w:r>
            <w:r w:rsidR="00144D4D" w:rsidRPr="00144D4D">
              <w:rPr>
                <w:rFonts w:ascii="Times New Roman" w:hAnsi="Times New Roman" w:cs="Times New Roman"/>
                <w:szCs w:val="20"/>
              </w:rPr>
              <w:t>плав</w:t>
            </w:r>
            <w:r>
              <w:rPr>
                <w:rFonts w:ascii="Times New Roman" w:hAnsi="Times New Roman" w:cs="Times New Roman"/>
                <w:szCs w:val="20"/>
              </w:rPr>
              <w:t>а</w:t>
            </w:r>
          </w:p>
        </w:tc>
        <w:tc>
          <w:tcPr>
            <w:tcW w:w="4164" w:type="pct"/>
            <w:gridSpan w:val="5"/>
            <w:vAlign w:val="center"/>
          </w:tcPr>
          <w:p w:rsidR="00144D4D" w:rsidRPr="00144D4D" w:rsidRDefault="00144D4D" w:rsidP="00144D4D">
            <w:pPr>
              <w:spacing w:after="0" w:line="240" w:lineRule="auto"/>
              <w:jc w:val="center"/>
              <w:rPr>
                <w:rFonts w:ascii="Times New Roman" w:hAnsi="Times New Roman" w:cs="Times New Roman"/>
                <w:szCs w:val="20"/>
              </w:rPr>
            </w:pPr>
            <w:r w:rsidRPr="00144D4D">
              <w:rPr>
                <w:rFonts w:ascii="Times New Roman" w:hAnsi="Times New Roman" w:cs="Times New Roman"/>
                <w:szCs w:val="20"/>
              </w:rPr>
              <w:t>Содержание, %</w:t>
            </w:r>
          </w:p>
        </w:tc>
      </w:tr>
      <w:tr w:rsidR="00144D4D" w:rsidRPr="00144D4D" w:rsidTr="00DB6311">
        <w:trPr>
          <w:trHeight w:val="288"/>
        </w:trPr>
        <w:tc>
          <w:tcPr>
            <w:tcW w:w="836" w:type="pct"/>
            <w:vMerge/>
            <w:tcBorders>
              <w:bottom w:val="single" w:sz="4" w:space="0" w:color="auto"/>
            </w:tcBorders>
            <w:vAlign w:val="center"/>
          </w:tcPr>
          <w:p w:rsidR="00144D4D" w:rsidRPr="00144D4D" w:rsidRDefault="00144D4D" w:rsidP="00144D4D">
            <w:pPr>
              <w:spacing w:after="0" w:line="240" w:lineRule="auto"/>
              <w:jc w:val="center"/>
              <w:rPr>
                <w:rFonts w:ascii="Times New Roman" w:hAnsi="Times New Roman" w:cs="Times New Roman"/>
                <w:szCs w:val="20"/>
                <w:lang w:val="en-GB"/>
              </w:rPr>
            </w:pPr>
          </w:p>
        </w:tc>
        <w:tc>
          <w:tcPr>
            <w:tcW w:w="871" w:type="pct"/>
            <w:tcBorders>
              <w:bottom w:val="single" w:sz="4" w:space="0" w:color="auto"/>
            </w:tcBorders>
            <w:vAlign w:val="center"/>
          </w:tcPr>
          <w:p w:rsidR="00144D4D" w:rsidRPr="00144D4D" w:rsidRDefault="00144D4D" w:rsidP="00144D4D">
            <w:pPr>
              <w:spacing w:after="0" w:line="240" w:lineRule="auto"/>
              <w:jc w:val="center"/>
              <w:rPr>
                <w:rFonts w:ascii="Times New Roman" w:hAnsi="Times New Roman" w:cs="Times New Roman"/>
                <w:szCs w:val="20"/>
                <w:lang w:val="en-GB"/>
              </w:rPr>
            </w:pPr>
            <w:r w:rsidRPr="00144D4D">
              <w:rPr>
                <w:rFonts w:ascii="Times New Roman" w:hAnsi="Times New Roman" w:cs="Times New Roman"/>
                <w:szCs w:val="20"/>
                <w:lang w:val="en-GB"/>
              </w:rPr>
              <w:t>Al</w:t>
            </w:r>
          </w:p>
        </w:tc>
        <w:tc>
          <w:tcPr>
            <w:tcW w:w="690" w:type="pct"/>
            <w:tcBorders>
              <w:bottom w:val="single" w:sz="4" w:space="0" w:color="auto"/>
            </w:tcBorders>
            <w:vAlign w:val="center"/>
          </w:tcPr>
          <w:p w:rsidR="00144D4D" w:rsidRPr="00144D4D" w:rsidRDefault="00144D4D" w:rsidP="00144D4D">
            <w:pPr>
              <w:spacing w:after="0" w:line="240" w:lineRule="auto"/>
              <w:jc w:val="center"/>
              <w:rPr>
                <w:rFonts w:ascii="Times New Roman" w:hAnsi="Times New Roman" w:cs="Times New Roman"/>
                <w:szCs w:val="20"/>
                <w:lang w:val="de-DE"/>
              </w:rPr>
            </w:pPr>
            <w:r w:rsidRPr="00144D4D">
              <w:rPr>
                <w:rFonts w:ascii="Times New Roman" w:hAnsi="Times New Roman" w:cs="Times New Roman"/>
                <w:szCs w:val="20"/>
                <w:lang w:val="de-DE"/>
              </w:rPr>
              <w:t>Fe</w:t>
            </w:r>
          </w:p>
        </w:tc>
        <w:tc>
          <w:tcPr>
            <w:tcW w:w="794" w:type="pct"/>
            <w:tcBorders>
              <w:bottom w:val="single" w:sz="4" w:space="0" w:color="auto"/>
            </w:tcBorders>
            <w:vAlign w:val="center"/>
          </w:tcPr>
          <w:p w:rsidR="00144D4D" w:rsidRPr="00144D4D" w:rsidRDefault="00144D4D" w:rsidP="00144D4D">
            <w:pPr>
              <w:spacing w:after="0" w:line="240" w:lineRule="auto"/>
              <w:jc w:val="center"/>
              <w:rPr>
                <w:rFonts w:ascii="Times New Roman" w:hAnsi="Times New Roman" w:cs="Times New Roman"/>
                <w:szCs w:val="20"/>
                <w:lang w:val="en-GB"/>
              </w:rPr>
            </w:pPr>
            <w:r w:rsidRPr="00144D4D">
              <w:rPr>
                <w:rFonts w:ascii="Times New Roman" w:hAnsi="Times New Roman" w:cs="Times New Roman"/>
                <w:szCs w:val="20"/>
                <w:lang w:val="de-DE"/>
              </w:rPr>
              <w:t>Zr</w:t>
            </w:r>
          </w:p>
        </w:tc>
        <w:tc>
          <w:tcPr>
            <w:tcW w:w="1119" w:type="pct"/>
            <w:tcBorders>
              <w:bottom w:val="single" w:sz="4" w:space="0" w:color="auto"/>
            </w:tcBorders>
            <w:vAlign w:val="center"/>
          </w:tcPr>
          <w:p w:rsidR="00144D4D" w:rsidRPr="00144D4D" w:rsidRDefault="00144D4D" w:rsidP="00144D4D">
            <w:pPr>
              <w:spacing w:after="0" w:line="240" w:lineRule="auto"/>
              <w:jc w:val="center"/>
              <w:rPr>
                <w:rFonts w:ascii="Times New Roman" w:hAnsi="Times New Roman" w:cs="Times New Roman"/>
                <w:szCs w:val="20"/>
              </w:rPr>
            </w:pPr>
            <w:r w:rsidRPr="00144D4D">
              <w:rPr>
                <w:rFonts w:ascii="Times New Roman" w:hAnsi="Times New Roman" w:cs="Times New Roman"/>
                <w:szCs w:val="20"/>
              </w:rPr>
              <w:t>РЗМ</w:t>
            </w:r>
          </w:p>
        </w:tc>
        <w:tc>
          <w:tcPr>
            <w:tcW w:w="690" w:type="pct"/>
            <w:tcBorders>
              <w:bottom w:val="single" w:sz="4" w:space="0" w:color="auto"/>
            </w:tcBorders>
            <w:vAlign w:val="center"/>
          </w:tcPr>
          <w:p w:rsidR="00144D4D" w:rsidRPr="00144D4D" w:rsidRDefault="00144D4D" w:rsidP="00144D4D">
            <w:pPr>
              <w:spacing w:after="0" w:line="240" w:lineRule="auto"/>
              <w:jc w:val="center"/>
              <w:rPr>
                <w:rFonts w:ascii="Times New Roman" w:hAnsi="Times New Roman" w:cs="Times New Roman"/>
                <w:szCs w:val="20"/>
                <w:lang w:val="en-US"/>
              </w:rPr>
            </w:pPr>
            <w:r w:rsidRPr="00144D4D">
              <w:rPr>
                <w:rFonts w:ascii="Times New Roman" w:hAnsi="Times New Roman" w:cs="Times New Roman"/>
                <w:szCs w:val="20"/>
                <w:lang w:val="en-US"/>
              </w:rPr>
              <w:t>Si</w:t>
            </w:r>
          </w:p>
        </w:tc>
      </w:tr>
      <w:tr w:rsidR="00144D4D" w:rsidRPr="00144D4D" w:rsidTr="00DB6311">
        <w:trPr>
          <w:trHeight w:val="259"/>
        </w:trPr>
        <w:tc>
          <w:tcPr>
            <w:tcW w:w="836" w:type="pct"/>
            <w:tcBorders>
              <w:top w:val="single" w:sz="4" w:space="0" w:color="auto"/>
            </w:tcBorders>
            <w:vAlign w:val="center"/>
          </w:tcPr>
          <w:p w:rsidR="00144D4D" w:rsidRPr="00144D4D" w:rsidRDefault="00144D4D" w:rsidP="00144D4D">
            <w:pPr>
              <w:spacing w:after="0" w:line="240" w:lineRule="auto"/>
              <w:jc w:val="center"/>
              <w:rPr>
                <w:rFonts w:ascii="Times New Roman" w:hAnsi="Times New Roman" w:cs="Times New Roman"/>
                <w:szCs w:val="20"/>
                <w:lang w:val="en-GB"/>
              </w:rPr>
            </w:pPr>
            <w:r w:rsidRPr="00144D4D">
              <w:rPr>
                <w:rFonts w:ascii="Times New Roman" w:hAnsi="Times New Roman" w:cs="Times New Roman"/>
                <w:szCs w:val="20"/>
                <w:lang w:val="de-DE"/>
              </w:rPr>
              <w:t>Zr–1</w:t>
            </w:r>
          </w:p>
        </w:tc>
        <w:tc>
          <w:tcPr>
            <w:tcW w:w="871" w:type="pct"/>
            <w:tcBorders>
              <w:top w:val="single" w:sz="4" w:space="0" w:color="auto"/>
            </w:tcBorders>
            <w:vAlign w:val="center"/>
          </w:tcPr>
          <w:p w:rsidR="00144D4D" w:rsidRPr="00144D4D" w:rsidRDefault="00144D4D" w:rsidP="00144D4D">
            <w:pPr>
              <w:spacing w:after="0" w:line="240" w:lineRule="auto"/>
              <w:jc w:val="center"/>
              <w:rPr>
                <w:rFonts w:ascii="Times New Roman" w:hAnsi="Times New Roman" w:cs="Times New Roman"/>
                <w:szCs w:val="20"/>
              </w:rPr>
            </w:pPr>
            <w:r w:rsidRPr="00144D4D">
              <w:rPr>
                <w:rFonts w:ascii="Times New Roman" w:hAnsi="Times New Roman" w:cs="Times New Roman"/>
                <w:szCs w:val="20"/>
              </w:rPr>
              <w:t>Основа</w:t>
            </w:r>
          </w:p>
        </w:tc>
        <w:tc>
          <w:tcPr>
            <w:tcW w:w="690" w:type="pct"/>
            <w:tcBorders>
              <w:top w:val="single" w:sz="4" w:space="0" w:color="auto"/>
            </w:tcBorders>
            <w:vAlign w:val="center"/>
          </w:tcPr>
          <w:p w:rsidR="00144D4D" w:rsidRPr="00144D4D" w:rsidRDefault="00144D4D" w:rsidP="00144D4D">
            <w:pPr>
              <w:spacing w:after="0" w:line="240" w:lineRule="auto"/>
              <w:jc w:val="center"/>
              <w:rPr>
                <w:rFonts w:ascii="Times New Roman" w:hAnsi="Times New Roman" w:cs="Times New Roman"/>
                <w:szCs w:val="20"/>
                <w:lang w:val="en-US"/>
              </w:rPr>
            </w:pPr>
            <w:r w:rsidRPr="00144D4D">
              <w:rPr>
                <w:rFonts w:ascii="Times New Roman" w:hAnsi="Times New Roman" w:cs="Times New Roman"/>
                <w:szCs w:val="20"/>
                <w:lang w:val="en-US"/>
              </w:rPr>
              <w:t>0.273</w:t>
            </w:r>
          </w:p>
        </w:tc>
        <w:tc>
          <w:tcPr>
            <w:tcW w:w="794" w:type="pct"/>
            <w:tcBorders>
              <w:top w:val="single" w:sz="4" w:space="0" w:color="auto"/>
            </w:tcBorders>
            <w:vAlign w:val="center"/>
          </w:tcPr>
          <w:p w:rsidR="00144D4D" w:rsidRPr="00144D4D" w:rsidRDefault="00144D4D" w:rsidP="00144D4D">
            <w:pPr>
              <w:spacing w:after="0" w:line="240" w:lineRule="auto"/>
              <w:jc w:val="center"/>
              <w:rPr>
                <w:rFonts w:ascii="Times New Roman" w:hAnsi="Times New Roman" w:cs="Times New Roman"/>
                <w:szCs w:val="20"/>
                <w:lang w:val="en-US"/>
              </w:rPr>
            </w:pPr>
            <w:r w:rsidRPr="00144D4D">
              <w:rPr>
                <w:rFonts w:ascii="Times New Roman" w:hAnsi="Times New Roman" w:cs="Times New Roman"/>
                <w:szCs w:val="20"/>
                <w:lang w:val="en-US"/>
              </w:rPr>
              <w:t>0.2645</w:t>
            </w:r>
          </w:p>
        </w:tc>
        <w:tc>
          <w:tcPr>
            <w:tcW w:w="1119" w:type="pct"/>
            <w:tcBorders>
              <w:top w:val="single" w:sz="4" w:space="0" w:color="auto"/>
            </w:tcBorders>
            <w:vAlign w:val="center"/>
          </w:tcPr>
          <w:p w:rsidR="00144D4D" w:rsidRPr="00144D4D" w:rsidRDefault="00144D4D" w:rsidP="00144D4D">
            <w:pPr>
              <w:spacing w:after="0" w:line="240" w:lineRule="auto"/>
              <w:jc w:val="center"/>
              <w:rPr>
                <w:rFonts w:ascii="Times New Roman" w:hAnsi="Times New Roman" w:cs="Times New Roman"/>
                <w:szCs w:val="20"/>
                <w:lang w:val="en-US"/>
              </w:rPr>
            </w:pPr>
            <w:r w:rsidRPr="00144D4D">
              <w:rPr>
                <w:rFonts w:ascii="Times New Roman" w:hAnsi="Times New Roman" w:cs="Times New Roman"/>
                <w:szCs w:val="20"/>
                <w:lang w:val="en-US"/>
              </w:rPr>
              <w:t>–</w:t>
            </w:r>
          </w:p>
        </w:tc>
        <w:tc>
          <w:tcPr>
            <w:tcW w:w="690" w:type="pct"/>
            <w:tcBorders>
              <w:top w:val="single" w:sz="4" w:space="0" w:color="auto"/>
            </w:tcBorders>
            <w:vAlign w:val="center"/>
          </w:tcPr>
          <w:p w:rsidR="00144D4D" w:rsidRPr="00144D4D" w:rsidRDefault="00144D4D" w:rsidP="00144D4D">
            <w:pPr>
              <w:spacing w:after="0" w:line="240" w:lineRule="auto"/>
              <w:jc w:val="center"/>
              <w:rPr>
                <w:rFonts w:ascii="Times New Roman" w:hAnsi="Times New Roman" w:cs="Times New Roman"/>
                <w:szCs w:val="20"/>
                <w:lang w:val="en-GB"/>
              </w:rPr>
            </w:pPr>
            <w:r w:rsidRPr="00144D4D">
              <w:rPr>
                <w:rFonts w:ascii="Times New Roman" w:hAnsi="Times New Roman" w:cs="Times New Roman"/>
                <w:szCs w:val="20"/>
                <w:lang w:val="en-GB"/>
              </w:rPr>
              <w:t>0.071</w:t>
            </w:r>
          </w:p>
        </w:tc>
      </w:tr>
      <w:tr w:rsidR="00144D4D" w:rsidRPr="00144D4D" w:rsidTr="00DB6311">
        <w:trPr>
          <w:trHeight w:val="259"/>
        </w:trPr>
        <w:tc>
          <w:tcPr>
            <w:tcW w:w="836" w:type="pct"/>
            <w:vAlign w:val="center"/>
          </w:tcPr>
          <w:p w:rsidR="00144D4D" w:rsidRPr="00144D4D" w:rsidRDefault="00144D4D" w:rsidP="00144D4D">
            <w:pPr>
              <w:spacing w:after="0" w:line="240" w:lineRule="auto"/>
              <w:jc w:val="center"/>
              <w:rPr>
                <w:rFonts w:ascii="Times New Roman" w:hAnsi="Times New Roman" w:cs="Times New Roman"/>
                <w:szCs w:val="20"/>
                <w:lang w:val="en-GB"/>
              </w:rPr>
            </w:pPr>
            <w:r w:rsidRPr="00144D4D">
              <w:rPr>
                <w:rFonts w:ascii="Times New Roman" w:hAnsi="Times New Roman" w:cs="Times New Roman"/>
                <w:szCs w:val="20"/>
                <w:lang w:val="en-GB"/>
              </w:rPr>
              <w:t>Zr–2</w:t>
            </w:r>
          </w:p>
        </w:tc>
        <w:tc>
          <w:tcPr>
            <w:tcW w:w="871" w:type="pct"/>
            <w:vAlign w:val="center"/>
          </w:tcPr>
          <w:p w:rsidR="00144D4D" w:rsidRPr="00144D4D" w:rsidRDefault="00144D4D" w:rsidP="00144D4D">
            <w:pPr>
              <w:spacing w:after="0" w:line="240" w:lineRule="auto"/>
              <w:jc w:val="center"/>
              <w:rPr>
                <w:rFonts w:ascii="Times New Roman" w:hAnsi="Times New Roman" w:cs="Times New Roman"/>
                <w:szCs w:val="20"/>
              </w:rPr>
            </w:pPr>
            <w:r w:rsidRPr="00144D4D">
              <w:rPr>
                <w:rFonts w:ascii="Times New Roman" w:hAnsi="Times New Roman" w:cs="Times New Roman"/>
                <w:szCs w:val="20"/>
              </w:rPr>
              <w:t>Основа</w:t>
            </w:r>
          </w:p>
        </w:tc>
        <w:tc>
          <w:tcPr>
            <w:tcW w:w="690" w:type="pct"/>
            <w:vAlign w:val="center"/>
          </w:tcPr>
          <w:p w:rsidR="00144D4D" w:rsidRPr="00144D4D" w:rsidRDefault="00144D4D" w:rsidP="00144D4D">
            <w:pPr>
              <w:spacing w:after="0" w:line="240" w:lineRule="auto"/>
              <w:jc w:val="center"/>
              <w:rPr>
                <w:rFonts w:ascii="Times New Roman" w:hAnsi="Times New Roman" w:cs="Times New Roman"/>
                <w:szCs w:val="20"/>
                <w:lang w:val="en-US"/>
              </w:rPr>
            </w:pPr>
            <w:r w:rsidRPr="00144D4D">
              <w:rPr>
                <w:rFonts w:ascii="Times New Roman" w:hAnsi="Times New Roman" w:cs="Times New Roman"/>
                <w:szCs w:val="20"/>
                <w:lang w:val="en-US"/>
              </w:rPr>
              <w:t>0.288</w:t>
            </w:r>
          </w:p>
        </w:tc>
        <w:tc>
          <w:tcPr>
            <w:tcW w:w="794" w:type="pct"/>
            <w:vAlign w:val="center"/>
          </w:tcPr>
          <w:p w:rsidR="00144D4D" w:rsidRPr="00144D4D" w:rsidRDefault="00144D4D" w:rsidP="00144D4D">
            <w:pPr>
              <w:spacing w:after="0" w:line="240" w:lineRule="auto"/>
              <w:jc w:val="center"/>
              <w:rPr>
                <w:rFonts w:ascii="Times New Roman" w:hAnsi="Times New Roman" w:cs="Times New Roman"/>
                <w:szCs w:val="20"/>
                <w:lang w:val="en-US"/>
              </w:rPr>
            </w:pPr>
            <w:r w:rsidRPr="00144D4D">
              <w:rPr>
                <w:rFonts w:ascii="Times New Roman" w:hAnsi="Times New Roman" w:cs="Times New Roman"/>
                <w:szCs w:val="20"/>
                <w:lang w:val="en-US"/>
              </w:rPr>
              <w:t>0.1980</w:t>
            </w:r>
          </w:p>
        </w:tc>
        <w:tc>
          <w:tcPr>
            <w:tcW w:w="1119" w:type="pct"/>
            <w:vAlign w:val="center"/>
          </w:tcPr>
          <w:p w:rsidR="00144D4D" w:rsidRPr="00144D4D" w:rsidRDefault="00144D4D" w:rsidP="00144D4D">
            <w:pPr>
              <w:spacing w:after="0" w:line="240" w:lineRule="auto"/>
              <w:jc w:val="center"/>
              <w:rPr>
                <w:rFonts w:ascii="Times New Roman" w:hAnsi="Times New Roman" w:cs="Times New Roman"/>
                <w:szCs w:val="20"/>
                <w:lang w:val="en-US"/>
              </w:rPr>
            </w:pPr>
            <w:r w:rsidRPr="00144D4D">
              <w:rPr>
                <w:rFonts w:ascii="Times New Roman" w:hAnsi="Times New Roman" w:cs="Times New Roman"/>
                <w:szCs w:val="20"/>
                <w:lang w:val="en-US"/>
              </w:rPr>
              <w:t>–</w:t>
            </w:r>
          </w:p>
        </w:tc>
        <w:tc>
          <w:tcPr>
            <w:tcW w:w="690" w:type="pct"/>
            <w:vAlign w:val="center"/>
          </w:tcPr>
          <w:p w:rsidR="00144D4D" w:rsidRPr="00144D4D" w:rsidRDefault="00144D4D" w:rsidP="00144D4D">
            <w:pPr>
              <w:spacing w:after="0" w:line="240" w:lineRule="auto"/>
              <w:jc w:val="center"/>
              <w:rPr>
                <w:rFonts w:ascii="Times New Roman" w:hAnsi="Times New Roman" w:cs="Times New Roman"/>
                <w:szCs w:val="20"/>
                <w:lang w:val="en-GB"/>
              </w:rPr>
            </w:pPr>
            <w:r w:rsidRPr="00144D4D">
              <w:rPr>
                <w:rFonts w:ascii="Times New Roman" w:hAnsi="Times New Roman" w:cs="Times New Roman"/>
                <w:szCs w:val="20"/>
                <w:lang w:val="en-GB"/>
              </w:rPr>
              <w:t>0.067</w:t>
            </w:r>
          </w:p>
        </w:tc>
      </w:tr>
      <w:tr w:rsidR="00144D4D" w:rsidRPr="00144D4D" w:rsidTr="00DB6311">
        <w:trPr>
          <w:trHeight w:val="259"/>
        </w:trPr>
        <w:tc>
          <w:tcPr>
            <w:tcW w:w="836" w:type="pct"/>
            <w:vAlign w:val="center"/>
          </w:tcPr>
          <w:p w:rsidR="00144D4D" w:rsidRPr="00144D4D" w:rsidRDefault="00144D4D" w:rsidP="00CB47D6">
            <w:pPr>
              <w:spacing w:after="0" w:line="240" w:lineRule="auto"/>
              <w:jc w:val="center"/>
              <w:rPr>
                <w:rFonts w:ascii="Times New Roman" w:hAnsi="Times New Roman" w:cs="Times New Roman"/>
                <w:szCs w:val="20"/>
              </w:rPr>
            </w:pPr>
            <w:r w:rsidRPr="00144D4D">
              <w:rPr>
                <w:rFonts w:ascii="Times New Roman" w:hAnsi="Times New Roman" w:cs="Times New Roman"/>
                <w:szCs w:val="20"/>
              </w:rPr>
              <w:t>РЗМ1</w:t>
            </w:r>
          </w:p>
        </w:tc>
        <w:tc>
          <w:tcPr>
            <w:tcW w:w="871" w:type="pct"/>
            <w:vAlign w:val="center"/>
          </w:tcPr>
          <w:p w:rsidR="00144D4D" w:rsidRPr="00144D4D" w:rsidRDefault="00144D4D" w:rsidP="00144D4D">
            <w:pPr>
              <w:spacing w:after="0" w:line="240" w:lineRule="auto"/>
              <w:jc w:val="center"/>
              <w:rPr>
                <w:rFonts w:ascii="Times New Roman" w:hAnsi="Times New Roman" w:cs="Times New Roman"/>
                <w:szCs w:val="20"/>
              </w:rPr>
            </w:pPr>
            <w:r w:rsidRPr="00144D4D">
              <w:rPr>
                <w:rFonts w:ascii="Times New Roman" w:hAnsi="Times New Roman" w:cs="Times New Roman"/>
                <w:szCs w:val="20"/>
              </w:rPr>
              <w:t>Основа</w:t>
            </w:r>
          </w:p>
        </w:tc>
        <w:tc>
          <w:tcPr>
            <w:tcW w:w="690" w:type="pct"/>
            <w:vAlign w:val="center"/>
          </w:tcPr>
          <w:p w:rsidR="00144D4D" w:rsidRPr="00144D4D" w:rsidRDefault="00144D4D" w:rsidP="00144D4D">
            <w:pPr>
              <w:spacing w:after="0" w:line="240" w:lineRule="auto"/>
              <w:jc w:val="center"/>
              <w:rPr>
                <w:rFonts w:ascii="Times New Roman" w:hAnsi="Times New Roman" w:cs="Times New Roman"/>
                <w:szCs w:val="20"/>
                <w:lang w:val="en-US"/>
              </w:rPr>
            </w:pPr>
            <w:r w:rsidRPr="00144D4D">
              <w:rPr>
                <w:rFonts w:ascii="Times New Roman" w:hAnsi="Times New Roman" w:cs="Times New Roman"/>
                <w:szCs w:val="20"/>
                <w:lang w:val="en-US"/>
              </w:rPr>
              <w:t>–</w:t>
            </w:r>
          </w:p>
        </w:tc>
        <w:tc>
          <w:tcPr>
            <w:tcW w:w="794" w:type="pct"/>
            <w:vAlign w:val="center"/>
          </w:tcPr>
          <w:p w:rsidR="00144D4D" w:rsidRPr="00144D4D" w:rsidRDefault="00144D4D" w:rsidP="00144D4D">
            <w:pPr>
              <w:spacing w:after="0" w:line="240" w:lineRule="auto"/>
              <w:jc w:val="center"/>
              <w:rPr>
                <w:rFonts w:ascii="Times New Roman" w:hAnsi="Times New Roman" w:cs="Times New Roman"/>
                <w:szCs w:val="20"/>
                <w:lang w:val="en-US"/>
              </w:rPr>
            </w:pPr>
            <w:r w:rsidRPr="00144D4D">
              <w:rPr>
                <w:rFonts w:ascii="Times New Roman" w:hAnsi="Times New Roman" w:cs="Times New Roman"/>
                <w:szCs w:val="20"/>
                <w:lang w:val="en-US"/>
              </w:rPr>
              <w:t>–</w:t>
            </w:r>
          </w:p>
        </w:tc>
        <w:tc>
          <w:tcPr>
            <w:tcW w:w="1119" w:type="pct"/>
            <w:vAlign w:val="center"/>
          </w:tcPr>
          <w:p w:rsidR="00144D4D" w:rsidRPr="00144D4D" w:rsidRDefault="009E1578" w:rsidP="00144D4D">
            <w:pPr>
              <w:spacing w:after="0" w:line="240" w:lineRule="auto"/>
              <w:jc w:val="center"/>
              <w:rPr>
                <w:rFonts w:ascii="Times New Roman" w:hAnsi="Times New Roman" w:cs="Times New Roman"/>
                <w:szCs w:val="20"/>
                <w:lang w:val="en-GB"/>
              </w:rPr>
            </w:pPr>
            <w:r>
              <w:rPr>
                <w:rFonts w:ascii="Times New Roman" w:hAnsi="Times New Roman" w:cs="Times New Roman"/>
                <w:szCs w:val="20"/>
              </w:rPr>
              <w:t>н</w:t>
            </w:r>
            <w:r w:rsidR="00144D4D" w:rsidRPr="00144D4D">
              <w:rPr>
                <w:rFonts w:ascii="Times New Roman" w:hAnsi="Times New Roman" w:cs="Times New Roman"/>
                <w:szCs w:val="20"/>
              </w:rPr>
              <w:t xml:space="preserve">е </w:t>
            </w:r>
            <w:r w:rsidR="00144D4D" w:rsidRPr="00144D4D">
              <w:rPr>
                <w:rFonts w:ascii="Times New Roman" w:hAnsi="Times New Roman" w:cs="Times New Roman"/>
                <w:szCs w:val="20"/>
                <w:lang w:val="de-DE"/>
              </w:rPr>
              <w:t>&gt; 0.5%</w:t>
            </w:r>
          </w:p>
        </w:tc>
        <w:tc>
          <w:tcPr>
            <w:tcW w:w="690" w:type="pct"/>
            <w:vAlign w:val="center"/>
          </w:tcPr>
          <w:p w:rsidR="00144D4D" w:rsidRPr="00144D4D" w:rsidRDefault="00144D4D" w:rsidP="00144D4D">
            <w:pPr>
              <w:spacing w:after="0" w:line="240" w:lineRule="auto"/>
              <w:jc w:val="center"/>
              <w:rPr>
                <w:rFonts w:ascii="Times New Roman" w:hAnsi="Times New Roman" w:cs="Times New Roman"/>
                <w:szCs w:val="20"/>
                <w:lang w:val="en-GB"/>
              </w:rPr>
            </w:pPr>
            <w:r w:rsidRPr="00144D4D">
              <w:rPr>
                <w:rFonts w:ascii="Times New Roman" w:hAnsi="Times New Roman" w:cs="Times New Roman"/>
                <w:szCs w:val="20"/>
                <w:lang w:val="en-GB"/>
              </w:rPr>
              <w:t>–</w:t>
            </w:r>
          </w:p>
        </w:tc>
      </w:tr>
      <w:tr w:rsidR="00144D4D" w:rsidRPr="00144D4D" w:rsidTr="00DB6311">
        <w:trPr>
          <w:trHeight w:val="60"/>
        </w:trPr>
        <w:tc>
          <w:tcPr>
            <w:tcW w:w="836" w:type="pct"/>
            <w:vAlign w:val="center"/>
          </w:tcPr>
          <w:p w:rsidR="00144D4D" w:rsidRPr="00144D4D" w:rsidRDefault="00144D4D" w:rsidP="00CB47D6">
            <w:pPr>
              <w:spacing w:after="0" w:line="240" w:lineRule="auto"/>
              <w:jc w:val="center"/>
              <w:rPr>
                <w:rFonts w:ascii="Times New Roman" w:hAnsi="Times New Roman" w:cs="Times New Roman"/>
                <w:szCs w:val="20"/>
              </w:rPr>
            </w:pPr>
            <w:r w:rsidRPr="00144D4D">
              <w:rPr>
                <w:rFonts w:ascii="Times New Roman" w:hAnsi="Times New Roman" w:cs="Times New Roman"/>
                <w:szCs w:val="20"/>
              </w:rPr>
              <w:t>РЗМ2</w:t>
            </w:r>
          </w:p>
        </w:tc>
        <w:tc>
          <w:tcPr>
            <w:tcW w:w="871" w:type="pct"/>
            <w:vAlign w:val="center"/>
          </w:tcPr>
          <w:p w:rsidR="00144D4D" w:rsidRPr="00144D4D" w:rsidRDefault="00144D4D" w:rsidP="00144D4D">
            <w:pPr>
              <w:spacing w:after="0" w:line="240" w:lineRule="auto"/>
              <w:jc w:val="center"/>
              <w:rPr>
                <w:rFonts w:ascii="Times New Roman" w:hAnsi="Times New Roman" w:cs="Times New Roman"/>
                <w:szCs w:val="20"/>
              </w:rPr>
            </w:pPr>
            <w:r w:rsidRPr="00144D4D">
              <w:rPr>
                <w:rFonts w:ascii="Times New Roman" w:hAnsi="Times New Roman" w:cs="Times New Roman"/>
                <w:szCs w:val="20"/>
              </w:rPr>
              <w:t>Основа</w:t>
            </w:r>
          </w:p>
        </w:tc>
        <w:tc>
          <w:tcPr>
            <w:tcW w:w="690" w:type="pct"/>
            <w:vAlign w:val="center"/>
          </w:tcPr>
          <w:p w:rsidR="00144D4D" w:rsidRPr="00144D4D" w:rsidRDefault="00144D4D" w:rsidP="00144D4D">
            <w:pPr>
              <w:spacing w:after="0" w:line="240" w:lineRule="auto"/>
              <w:jc w:val="center"/>
              <w:rPr>
                <w:rFonts w:ascii="Times New Roman" w:hAnsi="Times New Roman" w:cs="Times New Roman"/>
                <w:szCs w:val="20"/>
                <w:lang w:val="en-US"/>
              </w:rPr>
            </w:pPr>
            <w:r w:rsidRPr="00144D4D">
              <w:rPr>
                <w:rFonts w:ascii="Times New Roman" w:hAnsi="Times New Roman" w:cs="Times New Roman"/>
                <w:szCs w:val="20"/>
                <w:lang w:val="en-US"/>
              </w:rPr>
              <w:t>0.6</w:t>
            </w:r>
          </w:p>
        </w:tc>
        <w:tc>
          <w:tcPr>
            <w:tcW w:w="794" w:type="pct"/>
            <w:vAlign w:val="center"/>
          </w:tcPr>
          <w:p w:rsidR="00144D4D" w:rsidRPr="00144D4D" w:rsidRDefault="00144D4D" w:rsidP="00144D4D">
            <w:pPr>
              <w:spacing w:after="0" w:line="240" w:lineRule="auto"/>
              <w:jc w:val="center"/>
              <w:rPr>
                <w:rFonts w:ascii="Times New Roman" w:hAnsi="Times New Roman" w:cs="Times New Roman"/>
                <w:szCs w:val="20"/>
                <w:lang w:val="en-US"/>
              </w:rPr>
            </w:pPr>
            <w:r w:rsidRPr="00144D4D">
              <w:rPr>
                <w:rFonts w:ascii="Times New Roman" w:hAnsi="Times New Roman" w:cs="Times New Roman"/>
                <w:szCs w:val="20"/>
                <w:lang w:val="en-US"/>
              </w:rPr>
              <w:t>–</w:t>
            </w:r>
          </w:p>
        </w:tc>
        <w:tc>
          <w:tcPr>
            <w:tcW w:w="1119" w:type="pct"/>
            <w:vAlign w:val="center"/>
          </w:tcPr>
          <w:p w:rsidR="00144D4D" w:rsidRPr="00144D4D" w:rsidRDefault="00144D4D" w:rsidP="009E1578">
            <w:pPr>
              <w:spacing w:after="0" w:line="240" w:lineRule="auto"/>
              <w:jc w:val="center"/>
              <w:rPr>
                <w:rFonts w:ascii="Times New Roman" w:hAnsi="Times New Roman" w:cs="Times New Roman"/>
                <w:szCs w:val="20"/>
                <w:lang w:val="en-GB"/>
              </w:rPr>
            </w:pPr>
            <w:r w:rsidRPr="00144D4D">
              <w:rPr>
                <w:rFonts w:ascii="Times New Roman" w:hAnsi="Times New Roman" w:cs="Times New Roman"/>
                <w:szCs w:val="20"/>
                <w:lang w:val="en-GB"/>
              </w:rPr>
              <w:t>7.0</w:t>
            </w:r>
          </w:p>
        </w:tc>
        <w:tc>
          <w:tcPr>
            <w:tcW w:w="690" w:type="pct"/>
            <w:vAlign w:val="center"/>
          </w:tcPr>
          <w:p w:rsidR="00144D4D" w:rsidRPr="00144D4D" w:rsidRDefault="00144D4D" w:rsidP="00144D4D">
            <w:pPr>
              <w:spacing w:after="0" w:line="240" w:lineRule="auto"/>
              <w:jc w:val="center"/>
              <w:rPr>
                <w:rFonts w:ascii="Times New Roman" w:hAnsi="Times New Roman" w:cs="Times New Roman"/>
                <w:szCs w:val="20"/>
                <w:lang w:val="en-GB"/>
              </w:rPr>
            </w:pPr>
            <w:r w:rsidRPr="00144D4D">
              <w:rPr>
                <w:rFonts w:ascii="Times New Roman" w:hAnsi="Times New Roman" w:cs="Times New Roman"/>
                <w:szCs w:val="20"/>
                <w:lang w:val="en-GB"/>
              </w:rPr>
              <w:t>0.3</w:t>
            </w:r>
          </w:p>
        </w:tc>
      </w:tr>
    </w:tbl>
    <w:p w:rsidR="00646654" w:rsidRDefault="00646654" w:rsidP="00864A4D">
      <w:pPr>
        <w:spacing w:after="0" w:line="240" w:lineRule="auto"/>
        <w:ind w:firstLine="397"/>
        <w:jc w:val="both"/>
        <w:rPr>
          <w:rFonts w:ascii="Times New Roman" w:eastAsia="CharterC" w:hAnsi="Times New Roman" w:cs="Times New Roman"/>
        </w:rPr>
      </w:pPr>
    </w:p>
    <w:p w:rsidR="00DB6311" w:rsidRDefault="00DB6311" w:rsidP="00DB6311">
      <w:pPr>
        <w:spacing w:after="0" w:line="240" w:lineRule="auto"/>
        <w:ind w:firstLine="709"/>
        <w:jc w:val="both"/>
        <w:rPr>
          <w:rFonts w:ascii="Times New Roman" w:hAnsi="Times New Roman" w:cs="Times New Roman"/>
          <w:sz w:val="28"/>
          <w:szCs w:val="28"/>
        </w:rPr>
      </w:pPr>
    </w:p>
    <w:p w:rsidR="00175C3A" w:rsidRPr="000228E1" w:rsidRDefault="00BC0A4E" w:rsidP="000228E1">
      <w:pPr>
        <w:spacing w:after="0" w:line="360" w:lineRule="auto"/>
        <w:ind w:firstLine="709"/>
        <w:jc w:val="both"/>
        <w:rPr>
          <w:rFonts w:ascii="Times New Roman" w:hAnsi="Times New Roman" w:cs="Times New Roman"/>
          <w:sz w:val="28"/>
          <w:szCs w:val="28"/>
        </w:rPr>
      </w:pPr>
      <w:r w:rsidRPr="000228E1">
        <w:rPr>
          <w:rFonts w:ascii="Times New Roman" w:hAnsi="Times New Roman" w:cs="Times New Roman"/>
          <w:sz w:val="28"/>
          <w:szCs w:val="28"/>
        </w:rPr>
        <w:t xml:space="preserve">Для определения закономерностей изменения сопротивления деформации металла при </w:t>
      </w:r>
      <w:r w:rsidR="00FB0387" w:rsidRPr="000228E1">
        <w:rPr>
          <w:rFonts w:ascii="Times New Roman" w:hAnsi="Times New Roman" w:cs="Times New Roman"/>
          <w:sz w:val="28"/>
          <w:szCs w:val="28"/>
        </w:rPr>
        <w:t xml:space="preserve">варьировании степени деформации </w:t>
      </w:r>
      <w:r w:rsidR="00F07885" w:rsidRPr="000228E1">
        <w:rPr>
          <w:rFonts w:ascii="Times New Roman" w:hAnsi="Times New Roman" w:cs="Times New Roman"/>
          <w:i/>
          <w:sz w:val="28"/>
          <w:szCs w:val="28"/>
          <w:lang w:val="en-GB"/>
        </w:rPr>
        <w:t>l</w:t>
      </w:r>
      <w:r w:rsidR="00F07885" w:rsidRPr="000228E1">
        <w:rPr>
          <w:rFonts w:ascii="Times New Roman" w:hAnsi="Times New Roman" w:cs="Times New Roman"/>
          <w:sz w:val="28"/>
          <w:szCs w:val="28"/>
          <w:lang w:val="en-GB"/>
        </w:rPr>
        <w:t>nλ</w:t>
      </w:r>
      <w:r w:rsidR="00F07885" w:rsidRPr="000228E1">
        <w:rPr>
          <w:rFonts w:ascii="Times New Roman" w:hAnsi="Times New Roman" w:cs="Times New Roman"/>
          <w:sz w:val="28"/>
          <w:szCs w:val="28"/>
        </w:rPr>
        <w:t xml:space="preserve"> </w:t>
      </w:r>
      <w:r w:rsidR="00FB0387" w:rsidRPr="000228E1">
        <w:rPr>
          <w:rFonts w:ascii="Times New Roman" w:hAnsi="Times New Roman" w:cs="Times New Roman"/>
          <w:sz w:val="28"/>
          <w:szCs w:val="28"/>
        </w:rPr>
        <w:t>в достаточно широком диапазоне значений</w:t>
      </w:r>
      <w:r w:rsidRPr="000228E1">
        <w:rPr>
          <w:rFonts w:ascii="Times New Roman" w:hAnsi="Times New Roman" w:cs="Times New Roman"/>
          <w:sz w:val="28"/>
          <w:szCs w:val="28"/>
        </w:rPr>
        <w:t>, полученную катанку подверг</w:t>
      </w:r>
      <w:r w:rsidR="00A546D6" w:rsidRPr="000228E1">
        <w:rPr>
          <w:rFonts w:ascii="Times New Roman" w:hAnsi="Times New Roman" w:cs="Times New Roman"/>
          <w:sz w:val="28"/>
          <w:szCs w:val="28"/>
        </w:rPr>
        <w:t>а</w:t>
      </w:r>
      <w:r w:rsidRPr="000228E1">
        <w:rPr>
          <w:rFonts w:ascii="Times New Roman" w:hAnsi="Times New Roman" w:cs="Times New Roman"/>
          <w:sz w:val="28"/>
          <w:szCs w:val="28"/>
        </w:rPr>
        <w:t>ли испытаниям на кручение.</w:t>
      </w:r>
      <w:r w:rsidR="002F628E" w:rsidRPr="000228E1">
        <w:rPr>
          <w:rFonts w:ascii="Times New Roman" w:hAnsi="Times New Roman" w:cs="Times New Roman"/>
          <w:sz w:val="28"/>
          <w:szCs w:val="28"/>
        </w:rPr>
        <w:t xml:space="preserve"> </w:t>
      </w:r>
      <w:r w:rsidR="00175C3A" w:rsidRPr="000228E1">
        <w:rPr>
          <w:rFonts w:ascii="Times New Roman" w:hAnsi="Times New Roman" w:cs="Times New Roman"/>
          <w:sz w:val="28"/>
          <w:szCs w:val="28"/>
        </w:rPr>
        <w:t>Уровни варьирования факторов процесса для экспериментальных сплавов представлены в табл</w:t>
      </w:r>
      <w:r w:rsidR="00646654" w:rsidRPr="000228E1">
        <w:rPr>
          <w:rFonts w:ascii="Times New Roman" w:hAnsi="Times New Roman" w:cs="Times New Roman"/>
          <w:sz w:val="28"/>
          <w:szCs w:val="28"/>
        </w:rPr>
        <w:t>.</w:t>
      </w:r>
      <w:r w:rsidR="00175C3A" w:rsidRPr="000228E1">
        <w:rPr>
          <w:rFonts w:ascii="Times New Roman" w:hAnsi="Times New Roman" w:cs="Times New Roman"/>
          <w:sz w:val="28"/>
          <w:szCs w:val="28"/>
        </w:rPr>
        <w:t xml:space="preserve"> </w:t>
      </w:r>
      <w:r w:rsidR="00830BEA">
        <w:rPr>
          <w:rFonts w:ascii="Times New Roman" w:hAnsi="Times New Roman" w:cs="Times New Roman"/>
          <w:sz w:val="28"/>
          <w:szCs w:val="28"/>
        </w:rPr>
        <w:t>4</w:t>
      </w:r>
      <w:r w:rsidR="00175C3A" w:rsidRPr="000228E1">
        <w:rPr>
          <w:rFonts w:ascii="Times New Roman" w:hAnsi="Times New Roman" w:cs="Times New Roman"/>
          <w:sz w:val="28"/>
          <w:szCs w:val="28"/>
        </w:rPr>
        <w:t>.</w:t>
      </w:r>
    </w:p>
    <w:p w:rsidR="00853CD4" w:rsidRPr="00DB6311" w:rsidRDefault="00175C3A" w:rsidP="00DB6311">
      <w:pPr>
        <w:spacing w:after="0" w:line="360" w:lineRule="auto"/>
        <w:jc w:val="right"/>
        <w:rPr>
          <w:rFonts w:ascii="Times New Roman" w:hAnsi="Times New Roman" w:cs="Times New Roman"/>
          <w:sz w:val="24"/>
          <w:szCs w:val="28"/>
        </w:rPr>
      </w:pPr>
      <w:r w:rsidRPr="00DB6311">
        <w:rPr>
          <w:rFonts w:ascii="Times New Roman" w:hAnsi="Times New Roman" w:cs="Times New Roman"/>
          <w:sz w:val="24"/>
          <w:szCs w:val="28"/>
        </w:rPr>
        <w:t xml:space="preserve">Таблица </w:t>
      </w:r>
      <w:r w:rsidR="00830BEA" w:rsidRPr="00DB6311">
        <w:rPr>
          <w:rFonts w:ascii="Times New Roman" w:hAnsi="Times New Roman" w:cs="Times New Roman"/>
          <w:sz w:val="24"/>
          <w:szCs w:val="28"/>
        </w:rPr>
        <w:t>4</w:t>
      </w:r>
    </w:p>
    <w:p w:rsidR="00175C3A" w:rsidRPr="00DB6311" w:rsidRDefault="00175C3A" w:rsidP="00DB6311">
      <w:pPr>
        <w:spacing w:after="0" w:line="360" w:lineRule="auto"/>
        <w:jc w:val="center"/>
        <w:rPr>
          <w:rFonts w:ascii="Times New Roman" w:hAnsi="Times New Roman" w:cs="Times New Roman"/>
          <w:sz w:val="24"/>
          <w:szCs w:val="28"/>
        </w:rPr>
      </w:pPr>
      <w:r w:rsidRPr="00DB6311">
        <w:rPr>
          <w:rFonts w:ascii="Times New Roman" w:hAnsi="Times New Roman" w:cs="Times New Roman"/>
          <w:sz w:val="24"/>
          <w:szCs w:val="28"/>
        </w:rPr>
        <w:t>Уровни варьирования факторов эксперимента горячего скручивания</w:t>
      </w:r>
    </w:p>
    <w:tbl>
      <w:tblPr>
        <w:tblW w:w="5000" w:type="pct"/>
        <w:tblLook w:val="0000"/>
      </w:tblPr>
      <w:tblGrid>
        <w:gridCol w:w="445"/>
        <w:gridCol w:w="3863"/>
        <w:gridCol w:w="1553"/>
        <w:gridCol w:w="1293"/>
        <w:gridCol w:w="695"/>
        <w:gridCol w:w="670"/>
        <w:gridCol w:w="767"/>
      </w:tblGrid>
      <w:tr w:rsidR="00175C3A" w:rsidRPr="0072053D" w:rsidTr="003B160A">
        <w:trPr>
          <w:trHeight w:val="20"/>
        </w:trPr>
        <w:tc>
          <w:tcPr>
            <w:tcW w:w="3155" w:type="pct"/>
            <w:gridSpan w:val="3"/>
            <w:tcBorders>
              <w:top w:val="single" w:sz="4" w:space="0" w:color="auto"/>
              <w:left w:val="single" w:sz="4" w:space="0" w:color="auto"/>
              <w:bottom w:val="single" w:sz="4" w:space="0" w:color="auto"/>
              <w:right w:val="single" w:sz="4" w:space="0" w:color="auto"/>
            </w:tcBorders>
            <w:shd w:val="clear" w:color="auto" w:fill="auto"/>
            <w:vAlign w:val="center"/>
          </w:tcPr>
          <w:p w:rsidR="00175C3A" w:rsidRPr="0072053D" w:rsidRDefault="00175C3A" w:rsidP="002554A0">
            <w:pPr>
              <w:pStyle w:val="a5"/>
              <w:spacing w:before="0" w:after="0"/>
              <w:ind w:firstLine="397"/>
              <w:jc w:val="center"/>
              <w:rPr>
                <w:rFonts w:cs="Times New Roman"/>
                <w:b w:val="0"/>
                <w:sz w:val="24"/>
                <w:szCs w:val="24"/>
              </w:rPr>
            </w:pPr>
            <w:r w:rsidRPr="0072053D">
              <w:rPr>
                <w:rFonts w:cs="Times New Roman"/>
                <w:b w:val="0"/>
                <w:sz w:val="24"/>
                <w:szCs w:val="24"/>
              </w:rPr>
              <w:t>Факторы</w:t>
            </w:r>
          </w:p>
        </w:tc>
        <w:tc>
          <w:tcPr>
            <w:tcW w:w="696" w:type="pct"/>
            <w:vMerge w:val="restart"/>
            <w:tcBorders>
              <w:top w:val="single" w:sz="4" w:space="0" w:color="auto"/>
              <w:left w:val="single" w:sz="4" w:space="0" w:color="auto"/>
              <w:bottom w:val="single" w:sz="4" w:space="0" w:color="auto"/>
              <w:right w:val="single" w:sz="4" w:space="0" w:color="auto"/>
            </w:tcBorders>
            <w:shd w:val="clear" w:color="auto" w:fill="auto"/>
            <w:vAlign w:val="center"/>
          </w:tcPr>
          <w:p w:rsidR="00175C3A" w:rsidRPr="0072053D" w:rsidRDefault="00175C3A" w:rsidP="002554A0">
            <w:pPr>
              <w:pStyle w:val="a5"/>
              <w:spacing w:before="0" w:after="0"/>
              <w:ind w:firstLine="0"/>
              <w:rPr>
                <w:rFonts w:cs="Times New Roman"/>
                <w:b w:val="0"/>
                <w:sz w:val="24"/>
                <w:szCs w:val="24"/>
              </w:rPr>
            </w:pPr>
            <w:r w:rsidRPr="0072053D">
              <w:rPr>
                <w:rFonts w:cs="Times New Roman"/>
                <w:b w:val="0"/>
                <w:sz w:val="24"/>
                <w:szCs w:val="24"/>
              </w:rPr>
              <w:t>Единицы измерения</w:t>
            </w:r>
          </w:p>
        </w:tc>
        <w:tc>
          <w:tcPr>
            <w:tcW w:w="1149" w:type="pct"/>
            <w:gridSpan w:val="3"/>
            <w:tcBorders>
              <w:top w:val="single" w:sz="4" w:space="0" w:color="auto"/>
              <w:left w:val="nil"/>
              <w:bottom w:val="single" w:sz="4" w:space="0" w:color="auto"/>
              <w:right w:val="single" w:sz="4" w:space="0" w:color="auto"/>
            </w:tcBorders>
          </w:tcPr>
          <w:p w:rsidR="00175C3A" w:rsidRPr="0072053D" w:rsidRDefault="00175C3A" w:rsidP="002554A0">
            <w:pPr>
              <w:pStyle w:val="a5"/>
              <w:spacing w:before="0" w:after="0"/>
              <w:ind w:firstLine="0"/>
              <w:jc w:val="center"/>
              <w:rPr>
                <w:rFonts w:cs="Times New Roman"/>
                <w:b w:val="0"/>
                <w:sz w:val="24"/>
                <w:szCs w:val="24"/>
              </w:rPr>
            </w:pPr>
            <w:r w:rsidRPr="0072053D">
              <w:rPr>
                <w:rFonts w:cs="Times New Roman"/>
                <w:b w:val="0"/>
                <w:sz w:val="24"/>
                <w:szCs w:val="24"/>
              </w:rPr>
              <w:t>Варьирование факторов</w:t>
            </w:r>
          </w:p>
        </w:tc>
      </w:tr>
      <w:tr w:rsidR="00AC3C78" w:rsidRPr="0072053D" w:rsidTr="003B160A">
        <w:trPr>
          <w:trHeight w:val="20"/>
        </w:trPr>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rsidR="00175C3A" w:rsidRPr="0072053D" w:rsidRDefault="00AC3C78" w:rsidP="00AC3C78">
            <w:pPr>
              <w:pStyle w:val="a5"/>
              <w:spacing w:before="0" w:after="0"/>
              <w:ind w:firstLine="0"/>
              <w:rPr>
                <w:rFonts w:cs="Times New Roman"/>
                <w:b w:val="0"/>
                <w:sz w:val="24"/>
                <w:szCs w:val="24"/>
              </w:rPr>
            </w:pPr>
            <w:r w:rsidRPr="0072053D">
              <w:rPr>
                <w:rFonts w:cs="Times New Roman"/>
                <w:b w:val="0"/>
                <w:sz w:val="24"/>
                <w:szCs w:val="24"/>
              </w:rPr>
              <w:t>№</w:t>
            </w:r>
          </w:p>
        </w:tc>
        <w:tc>
          <w:tcPr>
            <w:tcW w:w="2080" w:type="pct"/>
            <w:tcBorders>
              <w:top w:val="single" w:sz="4" w:space="0" w:color="auto"/>
              <w:left w:val="nil"/>
              <w:bottom w:val="single" w:sz="4" w:space="0" w:color="auto"/>
              <w:right w:val="single" w:sz="4" w:space="0" w:color="auto"/>
            </w:tcBorders>
            <w:shd w:val="clear" w:color="auto" w:fill="auto"/>
            <w:vAlign w:val="center"/>
          </w:tcPr>
          <w:p w:rsidR="00175C3A" w:rsidRPr="0072053D" w:rsidRDefault="00175C3A" w:rsidP="002554A0">
            <w:pPr>
              <w:pStyle w:val="a5"/>
              <w:spacing w:before="0" w:after="0"/>
              <w:ind w:firstLine="397"/>
              <w:jc w:val="center"/>
              <w:rPr>
                <w:rFonts w:cs="Times New Roman"/>
                <w:b w:val="0"/>
                <w:sz w:val="24"/>
                <w:szCs w:val="24"/>
              </w:rPr>
            </w:pPr>
            <w:r w:rsidRPr="0072053D">
              <w:rPr>
                <w:rFonts w:cs="Times New Roman"/>
                <w:b w:val="0"/>
                <w:sz w:val="24"/>
                <w:szCs w:val="24"/>
              </w:rPr>
              <w:t>Название</w:t>
            </w:r>
          </w:p>
        </w:tc>
        <w:tc>
          <w:tcPr>
            <w:tcW w:w="836" w:type="pct"/>
            <w:tcBorders>
              <w:top w:val="single" w:sz="4" w:space="0" w:color="auto"/>
              <w:left w:val="nil"/>
              <w:bottom w:val="single" w:sz="4" w:space="0" w:color="auto"/>
              <w:right w:val="single" w:sz="4" w:space="0" w:color="auto"/>
            </w:tcBorders>
            <w:shd w:val="clear" w:color="auto" w:fill="auto"/>
            <w:vAlign w:val="center"/>
          </w:tcPr>
          <w:p w:rsidR="00175C3A" w:rsidRPr="0072053D" w:rsidRDefault="00175C3A" w:rsidP="002554A0">
            <w:pPr>
              <w:pStyle w:val="a5"/>
              <w:spacing w:before="0" w:after="0"/>
              <w:ind w:firstLine="0"/>
              <w:rPr>
                <w:rFonts w:cs="Times New Roman"/>
                <w:b w:val="0"/>
                <w:sz w:val="24"/>
                <w:szCs w:val="24"/>
              </w:rPr>
            </w:pPr>
            <w:r w:rsidRPr="0072053D">
              <w:rPr>
                <w:rFonts w:cs="Times New Roman"/>
                <w:b w:val="0"/>
                <w:sz w:val="24"/>
                <w:szCs w:val="24"/>
              </w:rPr>
              <w:t>Обозначение</w:t>
            </w:r>
          </w:p>
        </w:tc>
        <w:tc>
          <w:tcPr>
            <w:tcW w:w="696" w:type="pct"/>
            <w:vMerge/>
            <w:tcBorders>
              <w:top w:val="single" w:sz="4" w:space="0" w:color="auto"/>
              <w:left w:val="single" w:sz="4" w:space="0" w:color="auto"/>
              <w:bottom w:val="single" w:sz="4" w:space="0" w:color="auto"/>
              <w:right w:val="single" w:sz="4" w:space="0" w:color="auto"/>
            </w:tcBorders>
            <w:vAlign w:val="center"/>
          </w:tcPr>
          <w:p w:rsidR="00175C3A" w:rsidRPr="0072053D" w:rsidRDefault="00175C3A" w:rsidP="002554A0">
            <w:pPr>
              <w:pStyle w:val="a5"/>
              <w:spacing w:before="0" w:after="0"/>
              <w:ind w:firstLine="397"/>
              <w:rPr>
                <w:rFonts w:cs="Times New Roman"/>
                <w:b w:val="0"/>
                <w:sz w:val="24"/>
                <w:szCs w:val="24"/>
              </w:rPr>
            </w:pPr>
          </w:p>
        </w:tc>
        <w:tc>
          <w:tcPr>
            <w:tcW w:w="374" w:type="pct"/>
            <w:tcBorders>
              <w:top w:val="single" w:sz="4" w:space="0" w:color="auto"/>
              <w:left w:val="nil"/>
              <w:bottom w:val="single" w:sz="4" w:space="0" w:color="auto"/>
              <w:right w:val="single" w:sz="4" w:space="0" w:color="auto"/>
            </w:tcBorders>
            <w:shd w:val="clear" w:color="auto" w:fill="auto"/>
            <w:noWrap/>
            <w:vAlign w:val="center"/>
          </w:tcPr>
          <w:p w:rsidR="00175C3A" w:rsidRPr="0072053D" w:rsidRDefault="00175C3A" w:rsidP="002554A0">
            <w:pPr>
              <w:pStyle w:val="a5"/>
              <w:spacing w:before="0" w:after="0"/>
              <w:ind w:firstLine="0"/>
              <w:jc w:val="center"/>
              <w:rPr>
                <w:rFonts w:cs="Times New Roman"/>
                <w:b w:val="0"/>
                <w:sz w:val="24"/>
                <w:szCs w:val="24"/>
              </w:rPr>
            </w:pPr>
            <w:r w:rsidRPr="0072053D">
              <w:rPr>
                <w:rFonts w:cs="Times New Roman"/>
                <w:b w:val="0"/>
                <w:sz w:val="24"/>
                <w:szCs w:val="24"/>
              </w:rPr>
              <w:t>1</w:t>
            </w:r>
          </w:p>
        </w:tc>
        <w:tc>
          <w:tcPr>
            <w:tcW w:w="361" w:type="pct"/>
            <w:tcBorders>
              <w:top w:val="single" w:sz="4" w:space="0" w:color="auto"/>
              <w:left w:val="nil"/>
              <w:bottom w:val="single" w:sz="4" w:space="0" w:color="auto"/>
              <w:right w:val="single" w:sz="4" w:space="0" w:color="auto"/>
            </w:tcBorders>
          </w:tcPr>
          <w:p w:rsidR="00175C3A" w:rsidRPr="0072053D" w:rsidRDefault="00175C3A" w:rsidP="002554A0">
            <w:pPr>
              <w:pStyle w:val="a5"/>
              <w:spacing w:before="0" w:after="0"/>
              <w:ind w:firstLine="0"/>
              <w:jc w:val="center"/>
              <w:rPr>
                <w:rFonts w:cs="Times New Roman"/>
                <w:b w:val="0"/>
                <w:sz w:val="24"/>
                <w:szCs w:val="24"/>
              </w:rPr>
            </w:pPr>
            <w:r w:rsidRPr="0072053D">
              <w:rPr>
                <w:rFonts w:cs="Times New Roman"/>
                <w:b w:val="0"/>
                <w:sz w:val="24"/>
                <w:szCs w:val="24"/>
              </w:rPr>
              <w:t>2</w:t>
            </w:r>
          </w:p>
        </w:tc>
        <w:tc>
          <w:tcPr>
            <w:tcW w:w="4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175C3A" w:rsidRPr="0072053D" w:rsidRDefault="00175C3A" w:rsidP="002554A0">
            <w:pPr>
              <w:pStyle w:val="a5"/>
              <w:spacing w:before="0" w:after="0"/>
              <w:ind w:firstLine="0"/>
              <w:jc w:val="center"/>
              <w:rPr>
                <w:rFonts w:cs="Times New Roman"/>
                <w:b w:val="0"/>
                <w:sz w:val="24"/>
                <w:szCs w:val="24"/>
              </w:rPr>
            </w:pPr>
            <w:r w:rsidRPr="0072053D">
              <w:rPr>
                <w:rFonts w:cs="Times New Roman"/>
                <w:b w:val="0"/>
                <w:sz w:val="24"/>
                <w:szCs w:val="24"/>
              </w:rPr>
              <w:t>3</w:t>
            </w:r>
          </w:p>
        </w:tc>
      </w:tr>
      <w:tr w:rsidR="00AC3C78" w:rsidRPr="0072053D" w:rsidTr="003B160A">
        <w:trPr>
          <w:trHeight w:val="20"/>
        </w:trPr>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rsidR="00175C3A" w:rsidRPr="0072053D" w:rsidRDefault="00175C3A" w:rsidP="00AC3C78">
            <w:pPr>
              <w:pStyle w:val="a5"/>
              <w:spacing w:before="0" w:after="0"/>
              <w:ind w:firstLine="0"/>
              <w:rPr>
                <w:rFonts w:cs="Times New Roman"/>
                <w:b w:val="0"/>
                <w:sz w:val="24"/>
                <w:szCs w:val="24"/>
              </w:rPr>
            </w:pPr>
            <w:r w:rsidRPr="0072053D">
              <w:rPr>
                <w:rFonts w:cs="Times New Roman"/>
                <w:b w:val="0"/>
                <w:sz w:val="24"/>
                <w:szCs w:val="24"/>
              </w:rPr>
              <w:t>1</w:t>
            </w:r>
          </w:p>
        </w:tc>
        <w:tc>
          <w:tcPr>
            <w:tcW w:w="2080" w:type="pct"/>
            <w:tcBorders>
              <w:top w:val="single" w:sz="4" w:space="0" w:color="auto"/>
              <w:left w:val="nil"/>
              <w:bottom w:val="single" w:sz="4" w:space="0" w:color="auto"/>
              <w:right w:val="single" w:sz="4" w:space="0" w:color="auto"/>
            </w:tcBorders>
            <w:shd w:val="clear" w:color="auto" w:fill="auto"/>
            <w:vAlign w:val="center"/>
          </w:tcPr>
          <w:p w:rsidR="00175C3A" w:rsidRPr="0072053D" w:rsidRDefault="00175C3A" w:rsidP="002554A0">
            <w:pPr>
              <w:pStyle w:val="a5"/>
              <w:spacing w:before="0" w:after="0"/>
              <w:ind w:firstLine="397"/>
              <w:rPr>
                <w:rFonts w:cs="Times New Roman"/>
                <w:b w:val="0"/>
                <w:sz w:val="24"/>
                <w:szCs w:val="24"/>
              </w:rPr>
            </w:pPr>
            <w:r w:rsidRPr="0072053D">
              <w:rPr>
                <w:rFonts w:cs="Times New Roman"/>
                <w:b w:val="0"/>
                <w:sz w:val="24"/>
                <w:szCs w:val="24"/>
              </w:rPr>
              <w:t>Температура нагрева заготовки</w:t>
            </w:r>
          </w:p>
        </w:tc>
        <w:tc>
          <w:tcPr>
            <w:tcW w:w="836" w:type="pct"/>
            <w:tcBorders>
              <w:top w:val="single" w:sz="4" w:space="0" w:color="auto"/>
              <w:left w:val="nil"/>
              <w:bottom w:val="single" w:sz="4" w:space="0" w:color="auto"/>
              <w:right w:val="single" w:sz="4" w:space="0" w:color="auto"/>
            </w:tcBorders>
            <w:shd w:val="clear" w:color="auto" w:fill="auto"/>
            <w:vAlign w:val="center"/>
          </w:tcPr>
          <w:p w:rsidR="00175C3A" w:rsidRPr="0072053D" w:rsidRDefault="00175C3A" w:rsidP="002554A0">
            <w:pPr>
              <w:pStyle w:val="a5"/>
              <w:spacing w:before="0" w:after="0"/>
              <w:ind w:firstLine="397"/>
              <w:jc w:val="center"/>
              <w:rPr>
                <w:rFonts w:cs="Times New Roman"/>
                <w:b w:val="0"/>
                <w:sz w:val="24"/>
                <w:szCs w:val="24"/>
              </w:rPr>
            </w:pPr>
            <w:r w:rsidRPr="0072053D">
              <w:rPr>
                <w:rFonts w:cs="Times New Roman"/>
                <w:b w:val="0"/>
                <w:sz w:val="24"/>
                <w:szCs w:val="24"/>
              </w:rPr>
              <w:t>T</w:t>
            </w:r>
          </w:p>
        </w:tc>
        <w:tc>
          <w:tcPr>
            <w:tcW w:w="696" w:type="pct"/>
            <w:tcBorders>
              <w:top w:val="single" w:sz="4" w:space="0" w:color="auto"/>
              <w:left w:val="nil"/>
              <w:bottom w:val="single" w:sz="4" w:space="0" w:color="auto"/>
              <w:right w:val="single" w:sz="4" w:space="0" w:color="auto"/>
            </w:tcBorders>
            <w:shd w:val="clear" w:color="auto" w:fill="auto"/>
            <w:vAlign w:val="center"/>
          </w:tcPr>
          <w:p w:rsidR="00175C3A" w:rsidRPr="0072053D" w:rsidRDefault="00175C3A" w:rsidP="002554A0">
            <w:pPr>
              <w:pStyle w:val="a5"/>
              <w:spacing w:before="0" w:after="0"/>
              <w:ind w:firstLine="397"/>
              <w:jc w:val="center"/>
              <w:rPr>
                <w:rFonts w:cs="Times New Roman"/>
                <w:b w:val="0"/>
                <w:sz w:val="24"/>
                <w:szCs w:val="24"/>
              </w:rPr>
            </w:pPr>
            <w:r w:rsidRPr="0072053D">
              <w:rPr>
                <w:rFonts w:cs="Times New Roman"/>
                <w:b w:val="0"/>
                <w:sz w:val="24"/>
                <w:szCs w:val="24"/>
              </w:rPr>
              <w:t>°C</w:t>
            </w:r>
          </w:p>
        </w:tc>
        <w:tc>
          <w:tcPr>
            <w:tcW w:w="374" w:type="pct"/>
            <w:tcBorders>
              <w:top w:val="single" w:sz="4" w:space="0" w:color="auto"/>
              <w:left w:val="nil"/>
              <w:bottom w:val="single" w:sz="4" w:space="0" w:color="auto"/>
              <w:right w:val="single" w:sz="4" w:space="0" w:color="auto"/>
            </w:tcBorders>
            <w:shd w:val="clear" w:color="auto" w:fill="auto"/>
            <w:noWrap/>
            <w:vAlign w:val="center"/>
          </w:tcPr>
          <w:p w:rsidR="00175C3A" w:rsidRPr="0072053D" w:rsidRDefault="00175C3A" w:rsidP="002554A0">
            <w:pPr>
              <w:pStyle w:val="a5"/>
              <w:spacing w:before="0" w:after="0"/>
              <w:ind w:firstLine="0"/>
              <w:jc w:val="center"/>
              <w:rPr>
                <w:rFonts w:cs="Times New Roman"/>
                <w:b w:val="0"/>
                <w:sz w:val="24"/>
                <w:szCs w:val="24"/>
              </w:rPr>
            </w:pPr>
            <w:r w:rsidRPr="0072053D">
              <w:rPr>
                <w:rFonts w:cs="Times New Roman"/>
                <w:b w:val="0"/>
                <w:sz w:val="24"/>
                <w:szCs w:val="24"/>
              </w:rPr>
              <w:t>320</w:t>
            </w:r>
          </w:p>
        </w:tc>
        <w:tc>
          <w:tcPr>
            <w:tcW w:w="361" w:type="pct"/>
            <w:tcBorders>
              <w:top w:val="single" w:sz="4" w:space="0" w:color="auto"/>
              <w:left w:val="nil"/>
              <w:bottom w:val="single" w:sz="4" w:space="0" w:color="auto"/>
              <w:right w:val="single" w:sz="4" w:space="0" w:color="auto"/>
            </w:tcBorders>
          </w:tcPr>
          <w:p w:rsidR="00175C3A" w:rsidRPr="0072053D" w:rsidRDefault="00175C3A" w:rsidP="002554A0">
            <w:pPr>
              <w:pStyle w:val="a5"/>
              <w:spacing w:before="0" w:after="0"/>
              <w:ind w:firstLine="0"/>
              <w:jc w:val="center"/>
              <w:rPr>
                <w:rFonts w:cs="Times New Roman"/>
                <w:b w:val="0"/>
                <w:sz w:val="24"/>
                <w:szCs w:val="24"/>
              </w:rPr>
            </w:pPr>
            <w:r w:rsidRPr="0072053D">
              <w:rPr>
                <w:rFonts w:cs="Times New Roman"/>
                <w:b w:val="0"/>
                <w:sz w:val="24"/>
                <w:szCs w:val="24"/>
              </w:rPr>
              <w:t>400</w:t>
            </w:r>
          </w:p>
        </w:tc>
        <w:tc>
          <w:tcPr>
            <w:tcW w:w="4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175C3A" w:rsidRPr="0072053D" w:rsidRDefault="00175C3A" w:rsidP="002554A0">
            <w:pPr>
              <w:pStyle w:val="a5"/>
              <w:spacing w:before="0" w:after="0"/>
              <w:ind w:firstLine="0"/>
              <w:jc w:val="center"/>
              <w:rPr>
                <w:rFonts w:cs="Times New Roman"/>
                <w:b w:val="0"/>
                <w:sz w:val="24"/>
                <w:szCs w:val="24"/>
              </w:rPr>
            </w:pPr>
            <w:r w:rsidRPr="0072053D">
              <w:rPr>
                <w:rFonts w:cs="Times New Roman"/>
                <w:b w:val="0"/>
                <w:sz w:val="24"/>
                <w:szCs w:val="24"/>
              </w:rPr>
              <w:t>550</w:t>
            </w:r>
          </w:p>
        </w:tc>
      </w:tr>
      <w:tr w:rsidR="00AC3C78" w:rsidRPr="0072053D" w:rsidTr="003B160A">
        <w:trPr>
          <w:trHeight w:val="20"/>
        </w:trPr>
        <w:tc>
          <w:tcPr>
            <w:tcW w:w="240" w:type="pct"/>
            <w:tcBorders>
              <w:top w:val="single" w:sz="4" w:space="0" w:color="auto"/>
              <w:left w:val="single" w:sz="4" w:space="0" w:color="auto"/>
              <w:bottom w:val="single" w:sz="4" w:space="0" w:color="auto"/>
              <w:right w:val="single" w:sz="4" w:space="0" w:color="auto"/>
            </w:tcBorders>
            <w:shd w:val="clear" w:color="auto" w:fill="auto"/>
            <w:vAlign w:val="center"/>
          </w:tcPr>
          <w:p w:rsidR="00175C3A" w:rsidRPr="0072053D" w:rsidRDefault="00175C3A" w:rsidP="00AC3C78">
            <w:pPr>
              <w:pStyle w:val="a5"/>
              <w:spacing w:before="0" w:after="0"/>
              <w:ind w:firstLine="0"/>
              <w:rPr>
                <w:rFonts w:cs="Times New Roman"/>
                <w:b w:val="0"/>
                <w:sz w:val="24"/>
                <w:szCs w:val="24"/>
              </w:rPr>
            </w:pPr>
            <w:r w:rsidRPr="0072053D">
              <w:rPr>
                <w:rFonts w:cs="Times New Roman"/>
                <w:b w:val="0"/>
                <w:sz w:val="24"/>
                <w:szCs w:val="24"/>
              </w:rPr>
              <w:t>2</w:t>
            </w:r>
          </w:p>
        </w:tc>
        <w:tc>
          <w:tcPr>
            <w:tcW w:w="2080" w:type="pct"/>
            <w:tcBorders>
              <w:top w:val="single" w:sz="4" w:space="0" w:color="auto"/>
              <w:left w:val="nil"/>
              <w:bottom w:val="single" w:sz="4" w:space="0" w:color="auto"/>
              <w:right w:val="single" w:sz="4" w:space="0" w:color="auto"/>
            </w:tcBorders>
            <w:shd w:val="clear" w:color="auto" w:fill="auto"/>
            <w:vAlign w:val="center"/>
          </w:tcPr>
          <w:p w:rsidR="00175C3A" w:rsidRPr="0072053D" w:rsidRDefault="00175C3A" w:rsidP="002554A0">
            <w:pPr>
              <w:pStyle w:val="a5"/>
              <w:spacing w:before="0" w:after="0"/>
              <w:ind w:firstLine="397"/>
              <w:rPr>
                <w:rFonts w:cs="Times New Roman"/>
                <w:b w:val="0"/>
                <w:sz w:val="24"/>
                <w:szCs w:val="24"/>
              </w:rPr>
            </w:pPr>
            <w:r w:rsidRPr="0072053D">
              <w:rPr>
                <w:rFonts w:cs="Times New Roman"/>
                <w:b w:val="0"/>
                <w:sz w:val="24"/>
                <w:szCs w:val="24"/>
              </w:rPr>
              <w:t>Скорость деформации</w:t>
            </w:r>
          </w:p>
        </w:tc>
        <w:tc>
          <w:tcPr>
            <w:tcW w:w="836" w:type="pct"/>
            <w:tcBorders>
              <w:top w:val="single" w:sz="4" w:space="0" w:color="auto"/>
              <w:left w:val="nil"/>
              <w:bottom w:val="single" w:sz="4" w:space="0" w:color="auto"/>
              <w:right w:val="single" w:sz="4" w:space="0" w:color="auto"/>
            </w:tcBorders>
            <w:shd w:val="clear" w:color="auto" w:fill="auto"/>
            <w:vAlign w:val="center"/>
          </w:tcPr>
          <w:p w:rsidR="00175C3A" w:rsidRPr="0072053D" w:rsidRDefault="00175C3A" w:rsidP="002554A0">
            <w:pPr>
              <w:pStyle w:val="a5"/>
              <w:spacing w:before="0" w:after="0"/>
              <w:ind w:firstLine="397"/>
              <w:jc w:val="center"/>
              <w:rPr>
                <w:rFonts w:cs="Times New Roman"/>
                <w:b w:val="0"/>
                <w:sz w:val="24"/>
                <w:szCs w:val="24"/>
              </w:rPr>
            </w:pPr>
            <w:r w:rsidRPr="0072053D">
              <w:rPr>
                <w:rFonts w:cs="Times New Roman"/>
                <w:b w:val="0"/>
                <w:sz w:val="24"/>
                <w:szCs w:val="24"/>
              </w:rPr>
              <w:t>ξ</w:t>
            </w:r>
          </w:p>
        </w:tc>
        <w:tc>
          <w:tcPr>
            <w:tcW w:w="696" w:type="pct"/>
            <w:tcBorders>
              <w:top w:val="single" w:sz="4" w:space="0" w:color="auto"/>
              <w:left w:val="nil"/>
              <w:bottom w:val="single" w:sz="4" w:space="0" w:color="auto"/>
              <w:right w:val="single" w:sz="4" w:space="0" w:color="auto"/>
            </w:tcBorders>
            <w:shd w:val="clear" w:color="auto" w:fill="auto"/>
            <w:vAlign w:val="center"/>
          </w:tcPr>
          <w:p w:rsidR="00175C3A" w:rsidRPr="0072053D" w:rsidRDefault="00175C3A" w:rsidP="002554A0">
            <w:pPr>
              <w:pStyle w:val="a5"/>
              <w:spacing w:before="0" w:after="0"/>
              <w:ind w:firstLine="397"/>
              <w:jc w:val="center"/>
              <w:rPr>
                <w:rFonts w:cs="Times New Roman"/>
                <w:b w:val="0"/>
                <w:sz w:val="24"/>
                <w:szCs w:val="24"/>
              </w:rPr>
            </w:pPr>
            <w:r w:rsidRPr="0072053D">
              <w:rPr>
                <w:rFonts w:cs="Times New Roman"/>
                <w:b w:val="0"/>
                <w:sz w:val="24"/>
                <w:szCs w:val="24"/>
              </w:rPr>
              <w:t>с</w:t>
            </w:r>
            <w:r w:rsidRPr="0072053D">
              <w:rPr>
                <w:rFonts w:cs="Times New Roman"/>
                <w:b w:val="0"/>
                <w:sz w:val="24"/>
                <w:szCs w:val="24"/>
                <w:vertAlign w:val="superscript"/>
              </w:rPr>
              <w:t>-1</w:t>
            </w:r>
          </w:p>
        </w:tc>
        <w:tc>
          <w:tcPr>
            <w:tcW w:w="374" w:type="pct"/>
            <w:tcBorders>
              <w:top w:val="single" w:sz="4" w:space="0" w:color="auto"/>
              <w:left w:val="nil"/>
              <w:bottom w:val="single" w:sz="4" w:space="0" w:color="auto"/>
              <w:right w:val="single" w:sz="4" w:space="0" w:color="auto"/>
            </w:tcBorders>
            <w:shd w:val="clear" w:color="auto" w:fill="auto"/>
            <w:noWrap/>
            <w:vAlign w:val="center"/>
          </w:tcPr>
          <w:p w:rsidR="00175C3A" w:rsidRPr="0072053D" w:rsidRDefault="00175C3A" w:rsidP="002554A0">
            <w:pPr>
              <w:pStyle w:val="a5"/>
              <w:spacing w:before="0" w:after="0"/>
              <w:ind w:firstLine="0"/>
              <w:jc w:val="center"/>
              <w:rPr>
                <w:rFonts w:cs="Times New Roman"/>
                <w:b w:val="0"/>
                <w:sz w:val="24"/>
                <w:szCs w:val="24"/>
              </w:rPr>
            </w:pPr>
            <w:r w:rsidRPr="0072053D">
              <w:rPr>
                <w:rFonts w:cs="Times New Roman"/>
                <w:b w:val="0"/>
                <w:sz w:val="24"/>
                <w:szCs w:val="24"/>
              </w:rPr>
              <w:t>0,5</w:t>
            </w:r>
          </w:p>
        </w:tc>
        <w:tc>
          <w:tcPr>
            <w:tcW w:w="361" w:type="pct"/>
            <w:tcBorders>
              <w:top w:val="single" w:sz="4" w:space="0" w:color="auto"/>
              <w:left w:val="nil"/>
              <w:bottom w:val="single" w:sz="4" w:space="0" w:color="auto"/>
              <w:right w:val="single" w:sz="4" w:space="0" w:color="auto"/>
            </w:tcBorders>
          </w:tcPr>
          <w:p w:rsidR="00175C3A" w:rsidRPr="0072053D" w:rsidRDefault="00175C3A" w:rsidP="002554A0">
            <w:pPr>
              <w:pStyle w:val="a5"/>
              <w:spacing w:before="0" w:after="0"/>
              <w:ind w:firstLine="0"/>
              <w:jc w:val="center"/>
              <w:rPr>
                <w:rFonts w:cs="Times New Roman"/>
                <w:b w:val="0"/>
                <w:sz w:val="24"/>
                <w:szCs w:val="24"/>
              </w:rPr>
            </w:pPr>
            <w:r w:rsidRPr="0072053D">
              <w:rPr>
                <w:rFonts w:cs="Times New Roman"/>
                <w:b w:val="0"/>
                <w:sz w:val="24"/>
                <w:szCs w:val="24"/>
              </w:rPr>
              <w:t>1,5</w:t>
            </w:r>
          </w:p>
        </w:tc>
        <w:tc>
          <w:tcPr>
            <w:tcW w:w="415" w:type="pct"/>
            <w:tcBorders>
              <w:top w:val="single" w:sz="4" w:space="0" w:color="auto"/>
              <w:left w:val="single" w:sz="4" w:space="0" w:color="auto"/>
              <w:bottom w:val="single" w:sz="4" w:space="0" w:color="auto"/>
              <w:right w:val="single" w:sz="4" w:space="0" w:color="auto"/>
            </w:tcBorders>
            <w:shd w:val="clear" w:color="auto" w:fill="auto"/>
            <w:noWrap/>
            <w:vAlign w:val="center"/>
          </w:tcPr>
          <w:p w:rsidR="00175C3A" w:rsidRPr="0072053D" w:rsidRDefault="00175C3A" w:rsidP="002554A0">
            <w:pPr>
              <w:pStyle w:val="a5"/>
              <w:spacing w:before="0" w:after="0"/>
              <w:ind w:firstLine="0"/>
              <w:jc w:val="center"/>
              <w:rPr>
                <w:rFonts w:cs="Times New Roman"/>
                <w:b w:val="0"/>
                <w:sz w:val="24"/>
                <w:szCs w:val="24"/>
              </w:rPr>
            </w:pPr>
            <w:r w:rsidRPr="0072053D">
              <w:rPr>
                <w:rFonts w:cs="Times New Roman"/>
                <w:b w:val="0"/>
                <w:sz w:val="24"/>
                <w:szCs w:val="24"/>
              </w:rPr>
              <w:t>10</w:t>
            </w:r>
          </w:p>
        </w:tc>
      </w:tr>
    </w:tbl>
    <w:p w:rsidR="00853CD4" w:rsidRPr="0072053D" w:rsidRDefault="00175C3A" w:rsidP="00306CA4">
      <w:pPr>
        <w:spacing w:after="0" w:line="240" w:lineRule="auto"/>
        <w:ind w:firstLine="397"/>
        <w:rPr>
          <w:rFonts w:ascii="Times New Roman" w:hAnsi="Times New Roman" w:cs="Times New Roman"/>
          <w:sz w:val="24"/>
          <w:szCs w:val="24"/>
        </w:rPr>
      </w:pPr>
      <w:r w:rsidRPr="0072053D">
        <w:rPr>
          <w:rFonts w:ascii="Times New Roman" w:hAnsi="Times New Roman" w:cs="Times New Roman"/>
          <w:sz w:val="24"/>
          <w:szCs w:val="24"/>
        </w:rPr>
        <w:tab/>
      </w:r>
    </w:p>
    <w:p w:rsidR="00DB6311" w:rsidRDefault="00DB6311" w:rsidP="00DB6311">
      <w:pPr>
        <w:spacing w:after="0" w:line="240" w:lineRule="auto"/>
        <w:ind w:firstLine="709"/>
        <w:jc w:val="both"/>
        <w:rPr>
          <w:rFonts w:ascii="Times New Roman" w:hAnsi="Times New Roman" w:cs="Times New Roman"/>
          <w:sz w:val="28"/>
          <w:szCs w:val="28"/>
        </w:rPr>
      </w:pPr>
    </w:p>
    <w:p w:rsidR="00175C3A" w:rsidRPr="000228E1" w:rsidRDefault="00175C3A" w:rsidP="00DB6311">
      <w:pPr>
        <w:spacing w:after="0" w:line="360" w:lineRule="auto"/>
        <w:ind w:firstLine="709"/>
        <w:jc w:val="both"/>
        <w:rPr>
          <w:rFonts w:ascii="Times New Roman" w:hAnsi="Times New Roman" w:cs="Times New Roman"/>
          <w:sz w:val="28"/>
          <w:szCs w:val="28"/>
        </w:rPr>
      </w:pPr>
      <w:r w:rsidRPr="000228E1">
        <w:rPr>
          <w:rFonts w:ascii="Times New Roman" w:hAnsi="Times New Roman" w:cs="Times New Roman"/>
          <w:sz w:val="28"/>
          <w:szCs w:val="28"/>
        </w:rPr>
        <w:t xml:space="preserve">В результате исследований получены данные по сопротивлению деформации для исследуемых сплавов. Графики зависимости сопротивления деформации </w:t>
      </w:r>
      <m:oMath>
        <m:sSub>
          <m:sSubPr>
            <m:ctrlPr>
              <w:rPr>
                <w:rFonts w:ascii="Cambria Math" w:hAnsi="Times New Roman" w:cs="Times New Roman"/>
                <w:sz w:val="28"/>
                <w:szCs w:val="28"/>
              </w:rPr>
            </m:ctrlPr>
          </m:sSubPr>
          <m:e>
            <m:r>
              <m:rPr>
                <m:sty m:val="p"/>
              </m:rPr>
              <w:rPr>
                <w:rFonts w:ascii="Times New Roman" w:hAnsi="Times New Roman" w:cs="Times New Roman"/>
                <w:sz w:val="28"/>
                <w:szCs w:val="28"/>
              </w:rPr>
              <m:t>σ</m:t>
            </m:r>
          </m:e>
          <m:sub>
            <m:r>
              <m:rPr>
                <m:sty m:val="p"/>
              </m:rPr>
              <w:rPr>
                <w:rFonts w:ascii="Cambria Math" w:hAnsi="Times New Roman" w:cs="Times New Roman"/>
                <w:sz w:val="28"/>
                <w:szCs w:val="28"/>
                <w:lang w:val="en-GB"/>
              </w:rPr>
              <m:t>s</m:t>
            </m:r>
          </m:sub>
        </m:sSub>
      </m:oMath>
      <w:r w:rsidRPr="000228E1">
        <w:rPr>
          <w:rFonts w:ascii="Times New Roman" w:hAnsi="Times New Roman" w:cs="Times New Roman"/>
          <w:sz w:val="28"/>
          <w:szCs w:val="28"/>
        </w:rPr>
        <w:t xml:space="preserve"> от степени деформации </w:t>
      </w:r>
      <w:r w:rsidRPr="000228E1">
        <w:rPr>
          <w:rFonts w:ascii="Times New Roman" w:hAnsi="Times New Roman" w:cs="Times New Roman"/>
          <w:i/>
          <w:sz w:val="28"/>
          <w:szCs w:val="28"/>
          <w:lang w:val="en-GB"/>
        </w:rPr>
        <w:t>l</w:t>
      </w:r>
      <w:r w:rsidRPr="000228E1">
        <w:rPr>
          <w:rFonts w:ascii="Times New Roman" w:hAnsi="Times New Roman" w:cs="Times New Roman"/>
          <w:sz w:val="28"/>
          <w:szCs w:val="28"/>
          <w:lang w:val="en-GB"/>
        </w:rPr>
        <w:t>nλ</w:t>
      </w:r>
      <w:r w:rsidRPr="000228E1">
        <w:rPr>
          <w:rFonts w:ascii="Times New Roman" w:hAnsi="Times New Roman" w:cs="Times New Roman"/>
          <w:sz w:val="28"/>
          <w:szCs w:val="28"/>
        </w:rPr>
        <w:t xml:space="preserve"> при различных скоростях деформации ξ</w:t>
      </w:r>
      <w:r w:rsidR="008422E6" w:rsidRPr="000228E1">
        <w:rPr>
          <w:rFonts w:ascii="Times New Roman" w:hAnsi="Times New Roman" w:cs="Times New Roman"/>
          <w:sz w:val="28"/>
          <w:szCs w:val="28"/>
        </w:rPr>
        <w:t xml:space="preserve"> , представлены на рис</w:t>
      </w:r>
      <w:r w:rsidR="00646654" w:rsidRPr="000228E1">
        <w:rPr>
          <w:rFonts w:ascii="Times New Roman" w:hAnsi="Times New Roman" w:cs="Times New Roman"/>
          <w:sz w:val="28"/>
          <w:szCs w:val="28"/>
        </w:rPr>
        <w:t>.</w:t>
      </w:r>
      <w:r w:rsidR="008422E6" w:rsidRPr="000228E1">
        <w:rPr>
          <w:rFonts w:ascii="Times New Roman" w:hAnsi="Times New Roman" w:cs="Times New Roman"/>
          <w:sz w:val="28"/>
          <w:szCs w:val="28"/>
        </w:rPr>
        <w:t xml:space="preserve"> </w:t>
      </w:r>
      <w:r w:rsidR="00830BEA">
        <w:rPr>
          <w:rFonts w:ascii="Times New Roman" w:hAnsi="Times New Roman" w:cs="Times New Roman"/>
          <w:sz w:val="28"/>
          <w:szCs w:val="28"/>
        </w:rPr>
        <w:t>3 и</w:t>
      </w:r>
      <w:r w:rsidR="008422E6" w:rsidRPr="000228E1">
        <w:rPr>
          <w:rFonts w:ascii="Times New Roman" w:hAnsi="Times New Roman" w:cs="Times New Roman"/>
          <w:sz w:val="28"/>
          <w:szCs w:val="28"/>
        </w:rPr>
        <w:t xml:space="preserve"> </w:t>
      </w:r>
      <w:r w:rsidR="00830BEA">
        <w:rPr>
          <w:rFonts w:ascii="Times New Roman" w:hAnsi="Times New Roman" w:cs="Times New Roman"/>
          <w:sz w:val="28"/>
          <w:szCs w:val="28"/>
        </w:rPr>
        <w:t>4</w:t>
      </w:r>
      <w:r w:rsidRPr="000228E1">
        <w:rPr>
          <w:rFonts w:ascii="Times New Roman" w:hAnsi="Times New Roman" w:cs="Times New Roman"/>
          <w:sz w:val="28"/>
          <w:szCs w:val="28"/>
        </w:rPr>
        <w:t xml:space="preserve">. </w:t>
      </w:r>
    </w:p>
    <w:tbl>
      <w:tblPr>
        <w:tblStyle w:val="a3"/>
        <w:tblW w:w="5428"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212"/>
        <w:gridCol w:w="141"/>
        <w:gridCol w:w="4728"/>
      </w:tblGrid>
      <w:tr w:rsidR="00175C3A" w:rsidRPr="00094B78" w:rsidTr="00CF2399">
        <w:tc>
          <w:tcPr>
            <w:tcW w:w="2655" w:type="pct"/>
            <w:gridSpan w:val="2"/>
          </w:tcPr>
          <w:p w:rsidR="00175C3A" w:rsidRPr="00104B6A" w:rsidRDefault="00175C3A" w:rsidP="00CF2399">
            <w:pPr>
              <w:rPr>
                <w:rFonts w:ascii="Times New Roman" w:hAnsi="Times New Roman" w:cs="Times New Roman"/>
              </w:rPr>
            </w:pPr>
            <w:r w:rsidRPr="00104B6A">
              <w:rPr>
                <w:rFonts w:ascii="Times New Roman" w:hAnsi="Times New Roman" w:cs="Times New Roman"/>
                <w:noProof/>
              </w:rPr>
              <w:lastRenderedPageBreak/>
              <w:drawing>
                <wp:inline distT="0" distB="0" distL="0" distR="0">
                  <wp:extent cx="2886075" cy="1581150"/>
                  <wp:effectExtent l="0" t="0" r="0" b="0"/>
                  <wp:docPr id="14"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tc>
        <w:tc>
          <w:tcPr>
            <w:tcW w:w="2345" w:type="pct"/>
          </w:tcPr>
          <w:p w:rsidR="00175C3A" w:rsidRPr="00094B78" w:rsidRDefault="00175C3A" w:rsidP="00CF2399">
            <w:pPr>
              <w:rPr>
                <w:rFonts w:ascii="Times New Roman" w:hAnsi="Times New Roman" w:cs="Times New Roman"/>
              </w:rPr>
            </w:pPr>
            <w:r w:rsidRPr="00104B6A">
              <w:rPr>
                <w:rFonts w:ascii="Times New Roman" w:hAnsi="Times New Roman" w:cs="Times New Roman"/>
                <w:noProof/>
              </w:rPr>
              <w:drawing>
                <wp:inline distT="0" distB="0" distL="0" distR="0">
                  <wp:extent cx="2657475" cy="1847850"/>
                  <wp:effectExtent l="0" t="0" r="0" b="0"/>
                  <wp:docPr id="15" name="Диаграмма 2"/>
                  <wp:cNvGraphicFramePr/>
                  <a:graphic xmlns:a="http://schemas.openxmlformats.org/drawingml/2006/main">
                    <a:graphicData uri="http://schemas.openxmlformats.org/drawingml/2006/chart">
                      <c:chart xmlns:c="http://schemas.openxmlformats.org/drawingml/2006/chart" xmlns:r="http://schemas.openxmlformats.org/officeDocument/2006/relationships" r:id="rId22"/>
                    </a:graphicData>
                  </a:graphic>
                </wp:inline>
              </w:drawing>
            </w:r>
          </w:p>
        </w:tc>
      </w:tr>
      <w:tr w:rsidR="00175C3A" w:rsidRPr="00094B78" w:rsidTr="00CF2399">
        <w:tc>
          <w:tcPr>
            <w:tcW w:w="2655" w:type="pct"/>
            <w:gridSpan w:val="2"/>
          </w:tcPr>
          <w:p w:rsidR="00175C3A" w:rsidRPr="00094B78" w:rsidRDefault="00175C3A" w:rsidP="00CF2399">
            <w:pPr>
              <w:rPr>
                <w:rFonts w:ascii="Times New Roman" w:hAnsi="Times New Roman" w:cs="Times New Roman"/>
              </w:rPr>
            </w:pPr>
            <w:r w:rsidRPr="00094B78">
              <w:rPr>
                <w:rFonts w:ascii="Times New Roman" w:hAnsi="Times New Roman" w:cs="Times New Roman"/>
                <w:noProof/>
              </w:rPr>
              <w:drawing>
                <wp:inline distT="0" distB="0" distL="0" distR="0">
                  <wp:extent cx="2886075" cy="1724025"/>
                  <wp:effectExtent l="0" t="0" r="0" b="0"/>
                  <wp:docPr id="34" name="Диаграмма 3"/>
                  <wp:cNvGraphicFramePr/>
                  <a:graphic xmlns:a="http://schemas.openxmlformats.org/drawingml/2006/main">
                    <a:graphicData uri="http://schemas.openxmlformats.org/drawingml/2006/chart">
                      <c:chart xmlns:c="http://schemas.openxmlformats.org/drawingml/2006/chart" xmlns:r="http://schemas.openxmlformats.org/officeDocument/2006/relationships" r:id="rId23"/>
                    </a:graphicData>
                  </a:graphic>
                </wp:inline>
              </w:drawing>
            </w:r>
          </w:p>
        </w:tc>
        <w:tc>
          <w:tcPr>
            <w:tcW w:w="2345" w:type="pct"/>
          </w:tcPr>
          <w:p w:rsidR="00175C3A" w:rsidRPr="00094B78" w:rsidRDefault="00F05058" w:rsidP="00CF2399">
            <w:pPr>
              <w:rPr>
                <w:rFonts w:ascii="Times New Roman" w:hAnsi="Times New Roman" w:cs="Times New Roman"/>
                <w:noProof/>
              </w:rPr>
            </w:pPr>
            <w:r w:rsidRPr="00F05058">
              <w:rPr>
                <w:rFonts w:ascii="Times New Roman" w:hAnsi="Times New Roman" w:cs="Times New Roman"/>
                <w:noProof/>
              </w:rPr>
              <w:drawing>
                <wp:inline distT="0" distB="0" distL="0" distR="0">
                  <wp:extent cx="2581275" cy="1724025"/>
                  <wp:effectExtent l="0" t="0" r="0" b="0"/>
                  <wp:docPr id="2" name="Диаграмма 1"/>
                  <wp:cNvGraphicFramePr/>
                  <a:graphic xmlns:a="http://schemas.openxmlformats.org/drawingml/2006/main">
                    <a:graphicData uri="http://schemas.openxmlformats.org/drawingml/2006/chart">
                      <c:chart xmlns:c="http://schemas.openxmlformats.org/drawingml/2006/chart" xmlns:r="http://schemas.openxmlformats.org/officeDocument/2006/relationships" r:id="rId24"/>
                    </a:graphicData>
                  </a:graphic>
                </wp:inline>
              </w:drawing>
            </w:r>
          </w:p>
        </w:tc>
      </w:tr>
      <w:tr w:rsidR="00175C3A" w:rsidRPr="000228E1" w:rsidTr="00CF2399">
        <w:tc>
          <w:tcPr>
            <w:tcW w:w="5000" w:type="pct"/>
            <w:gridSpan w:val="3"/>
          </w:tcPr>
          <w:p w:rsidR="00175C3A" w:rsidRPr="00830BEA" w:rsidRDefault="00830BEA" w:rsidP="003B160A">
            <w:pPr>
              <w:jc w:val="center"/>
              <w:rPr>
                <w:rFonts w:ascii="Times New Roman" w:hAnsi="Times New Roman" w:cs="Times New Roman"/>
                <w:i/>
                <w:sz w:val="24"/>
                <w:szCs w:val="24"/>
              </w:rPr>
            </w:pPr>
            <w:r w:rsidRPr="00830BEA">
              <w:rPr>
                <w:rFonts w:ascii="Times New Roman" w:hAnsi="Times New Roman" w:cs="Times New Roman"/>
                <w:i/>
                <w:sz w:val="24"/>
                <w:szCs w:val="24"/>
              </w:rPr>
              <w:t>а</w:t>
            </w:r>
          </w:p>
        </w:tc>
      </w:tr>
      <w:tr w:rsidR="00175C3A" w:rsidRPr="00094B78" w:rsidTr="00CF2399">
        <w:tc>
          <w:tcPr>
            <w:tcW w:w="2585" w:type="pct"/>
          </w:tcPr>
          <w:p w:rsidR="00175C3A" w:rsidRPr="00094B78" w:rsidRDefault="00175C3A" w:rsidP="00CF2399">
            <w:pPr>
              <w:rPr>
                <w:rFonts w:ascii="Times New Roman" w:hAnsi="Times New Roman" w:cs="Times New Roman"/>
              </w:rPr>
            </w:pPr>
            <w:r w:rsidRPr="00094B78">
              <w:rPr>
                <w:rFonts w:ascii="Times New Roman" w:hAnsi="Times New Roman" w:cs="Times New Roman"/>
                <w:noProof/>
              </w:rPr>
              <w:drawing>
                <wp:inline distT="0" distB="0" distL="0" distR="0">
                  <wp:extent cx="2889504" cy="1828800"/>
                  <wp:effectExtent l="0" t="0" r="0" b="0"/>
                  <wp:docPr id="42" name="Диаграмма 7"/>
                  <wp:cNvGraphicFramePr/>
                  <a:graphic xmlns:a="http://schemas.openxmlformats.org/drawingml/2006/main">
                    <a:graphicData uri="http://schemas.openxmlformats.org/drawingml/2006/chart">
                      <c:chart xmlns:c="http://schemas.openxmlformats.org/drawingml/2006/chart" xmlns:r="http://schemas.openxmlformats.org/officeDocument/2006/relationships" r:id="rId25"/>
                    </a:graphicData>
                  </a:graphic>
                </wp:inline>
              </w:drawing>
            </w:r>
          </w:p>
        </w:tc>
        <w:tc>
          <w:tcPr>
            <w:tcW w:w="2415" w:type="pct"/>
            <w:gridSpan w:val="2"/>
          </w:tcPr>
          <w:p w:rsidR="00175C3A" w:rsidRPr="00094B78" w:rsidRDefault="00175C3A" w:rsidP="00CF2399">
            <w:pPr>
              <w:rPr>
                <w:rFonts w:ascii="Times New Roman" w:hAnsi="Times New Roman" w:cs="Times New Roman"/>
              </w:rPr>
            </w:pPr>
            <w:r w:rsidRPr="00094B78">
              <w:rPr>
                <w:rFonts w:ascii="Times New Roman" w:hAnsi="Times New Roman" w:cs="Times New Roman"/>
                <w:noProof/>
              </w:rPr>
              <w:drawing>
                <wp:inline distT="0" distB="0" distL="0" distR="0">
                  <wp:extent cx="2794406" cy="1843430"/>
                  <wp:effectExtent l="0" t="0" r="0" b="0"/>
                  <wp:docPr id="43" name="Диаграмма 8"/>
                  <wp:cNvGraphicFramePr/>
                  <a:graphic xmlns:a="http://schemas.openxmlformats.org/drawingml/2006/main">
                    <a:graphicData uri="http://schemas.openxmlformats.org/drawingml/2006/chart">
                      <c:chart xmlns:c="http://schemas.openxmlformats.org/drawingml/2006/chart" xmlns:r="http://schemas.openxmlformats.org/officeDocument/2006/relationships" r:id="rId26"/>
                    </a:graphicData>
                  </a:graphic>
                </wp:inline>
              </w:drawing>
            </w:r>
          </w:p>
        </w:tc>
      </w:tr>
      <w:tr w:rsidR="00175C3A" w:rsidRPr="00094B78" w:rsidTr="00CF2399">
        <w:tc>
          <w:tcPr>
            <w:tcW w:w="2585" w:type="pct"/>
          </w:tcPr>
          <w:p w:rsidR="00175C3A" w:rsidRPr="00094B78" w:rsidRDefault="00175C3A" w:rsidP="00CF2399">
            <w:pPr>
              <w:rPr>
                <w:rFonts w:ascii="Times New Roman" w:hAnsi="Times New Roman" w:cs="Times New Roman"/>
              </w:rPr>
            </w:pPr>
            <w:r w:rsidRPr="00094B78">
              <w:rPr>
                <w:rFonts w:ascii="Times New Roman" w:hAnsi="Times New Roman" w:cs="Times New Roman"/>
                <w:noProof/>
              </w:rPr>
              <w:drawing>
                <wp:inline distT="0" distB="0" distL="0" distR="0">
                  <wp:extent cx="2781300" cy="1704975"/>
                  <wp:effectExtent l="0" t="0" r="0" b="0"/>
                  <wp:docPr id="44" name="Диаграмма 9"/>
                  <wp:cNvGraphicFramePr/>
                  <a:graphic xmlns:a="http://schemas.openxmlformats.org/drawingml/2006/main">
                    <a:graphicData uri="http://schemas.openxmlformats.org/drawingml/2006/chart">
                      <c:chart xmlns:c="http://schemas.openxmlformats.org/drawingml/2006/chart" xmlns:r="http://schemas.openxmlformats.org/officeDocument/2006/relationships" r:id="rId27"/>
                    </a:graphicData>
                  </a:graphic>
                </wp:inline>
              </w:drawing>
            </w:r>
          </w:p>
        </w:tc>
        <w:tc>
          <w:tcPr>
            <w:tcW w:w="2415" w:type="pct"/>
            <w:gridSpan w:val="2"/>
          </w:tcPr>
          <w:p w:rsidR="00175C3A" w:rsidRPr="00344CBD" w:rsidRDefault="00175C3A" w:rsidP="00CF2399">
            <w:pPr>
              <w:rPr>
                <w:rFonts w:ascii="Arial" w:hAnsi="Arial" w:cs="Arial"/>
                <w:noProof/>
                <w:sz w:val="16"/>
              </w:rPr>
            </w:pPr>
            <w:r w:rsidRPr="00344CBD">
              <w:rPr>
                <w:rFonts w:ascii="Arial" w:hAnsi="Arial" w:cs="Arial"/>
                <w:noProof/>
                <w:sz w:val="16"/>
              </w:rPr>
              <w:drawing>
                <wp:inline distT="0" distB="0" distL="0" distR="0">
                  <wp:extent cx="2609850" cy="1771650"/>
                  <wp:effectExtent l="0" t="0" r="0" b="0"/>
                  <wp:docPr id="45" name="Диаграмма 10"/>
                  <wp:cNvGraphicFramePr/>
                  <a:graphic xmlns:a="http://schemas.openxmlformats.org/drawingml/2006/main">
                    <a:graphicData uri="http://schemas.openxmlformats.org/drawingml/2006/chart">
                      <c:chart xmlns:c="http://schemas.openxmlformats.org/drawingml/2006/chart" xmlns:r="http://schemas.openxmlformats.org/officeDocument/2006/relationships" r:id="rId28"/>
                    </a:graphicData>
                  </a:graphic>
                </wp:inline>
              </w:drawing>
            </w:r>
          </w:p>
        </w:tc>
      </w:tr>
      <w:tr w:rsidR="00175C3A" w:rsidRPr="000228E1" w:rsidTr="00CF2399">
        <w:tc>
          <w:tcPr>
            <w:tcW w:w="5000" w:type="pct"/>
            <w:gridSpan w:val="3"/>
          </w:tcPr>
          <w:p w:rsidR="00FD74BF" w:rsidRPr="00830BEA" w:rsidRDefault="00175C3A" w:rsidP="00306CA4">
            <w:pPr>
              <w:ind w:firstLine="397"/>
              <w:jc w:val="center"/>
              <w:rPr>
                <w:rFonts w:ascii="Times New Roman" w:hAnsi="Times New Roman" w:cs="Times New Roman"/>
                <w:i/>
                <w:sz w:val="24"/>
                <w:szCs w:val="24"/>
              </w:rPr>
            </w:pPr>
            <w:r w:rsidRPr="000228E1">
              <w:rPr>
                <w:rFonts w:ascii="Times New Roman" w:hAnsi="Times New Roman" w:cs="Times New Roman"/>
                <w:sz w:val="24"/>
                <w:szCs w:val="24"/>
              </w:rPr>
              <w:t xml:space="preserve"> </w:t>
            </w:r>
            <w:r w:rsidR="00830BEA" w:rsidRPr="00830BEA">
              <w:rPr>
                <w:rFonts w:ascii="Times New Roman" w:hAnsi="Times New Roman" w:cs="Times New Roman"/>
                <w:i/>
                <w:sz w:val="24"/>
                <w:szCs w:val="24"/>
              </w:rPr>
              <w:t>б</w:t>
            </w:r>
          </w:p>
          <w:p w:rsidR="00175C3A" w:rsidRPr="000228E1" w:rsidRDefault="008422E6" w:rsidP="00DB6311">
            <w:pPr>
              <w:ind w:firstLine="397"/>
              <w:jc w:val="center"/>
              <w:rPr>
                <w:rFonts w:ascii="Times New Roman" w:hAnsi="Times New Roman" w:cs="Times New Roman"/>
                <w:sz w:val="24"/>
                <w:szCs w:val="24"/>
              </w:rPr>
            </w:pPr>
            <w:r w:rsidRPr="00DB6311">
              <w:rPr>
                <w:rFonts w:ascii="Times New Roman" w:hAnsi="Times New Roman" w:cs="Times New Roman"/>
                <w:sz w:val="24"/>
                <w:szCs w:val="28"/>
              </w:rPr>
              <w:t>Рис. 3</w:t>
            </w:r>
            <w:r w:rsidR="00DB6311">
              <w:rPr>
                <w:rFonts w:ascii="Times New Roman" w:hAnsi="Times New Roman" w:cs="Times New Roman"/>
                <w:sz w:val="24"/>
                <w:szCs w:val="28"/>
              </w:rPr>
              <w:t xml:space="preserve"> –</w:t>
            </w:r>
            <w:r w:rsidR="00175C3A" w:rsidRPr="00DB6311">
              <w:rPr>
                <w:rFonts w:ascii="Times New Roman" w:hAnsi="Times New Roman" w:cs="Times New Roman"/>
                <w:sz w:val="24"/>
                <w:szCs w:val="28"/>
              </w:rPr>
              <w:t xml:space="preserve"> Зависимость сопротивления деформации </w:t>
            </w:r>
            <m:oMath>
              <m:sSub>
                <m:sSubPr>
                  <m:ctrlPr>
                    <w:rPr>
                      <w:rFonts w:ascii="Cambria Math" w:hAnsi="Times New Roman" w:cs="Times New Roman"/>
                      <w:sz w:val="24"/>
                      <w:szCs w:val="28"/>
                    </w:rPr>
                  </m:ctrlPr>
                </m:sSubPr>
                <m:e>
                  <m:r>
                    <m:rPr>
                      <m:sty m:val="p"/>
                    </m:rPr>
                    <w:rPr>
                      <w:rFonts w:ascii="Cambria Math" w:hAnsi="Cambria Math" w:cs="Times New Roman"/>
                      <w:sz w:val="24"/>
                      <w:szCs w:val="28"/>
                    </w:rPr>
                    <m:t>σ</m:t>
                  </m:r>
                </m:e>
                <m:sub>
                  <m:r>
                    <m:rPr>
                      <m:sty m:val="p"/>
                    </m:rPr>
                    <w:rPr>
                      <w:rFonts w:ascii="Cambria Math" w:hAnsi="Times New Roman" w:cs="Times New Roman"/>
                      <w:sz w:val="24"/>
                      <w:szCs w:val="28"/>
                    </w:rPr>
                    <m:t>s</m:t>
                  </m:r>
                </m:sub>
              </m:sSub>
            </m:oMath>
            <w:r w:rsidR="00175C3A" w:rsidRPr="00DB6311">
              <w:rPr>
                <w:rFonts w:ascii="Times New Roman" w:hAnsi="Times New Roman" w:cs="Times New Roman"/>
                <w:sz w:val="24"/>
                <w:szCs w:val="28"/>
              </w:rPr>
              <w:t xml:space="preserve"> сплава </w:t>
            </w:r>
            <w:r w:rsidR="00830BEA" w:rsidRPr="00DB6311">
              <w:rPr>
                <w:rFonts w:ascii="Times New Roman" w:hAnsi="Times New Roman" w:cs="Times New Roman"/>
                <w:sz w:val="24"/>
                <w:szCs w:val="28"/>
              </w:rPr>
              <w:t>Zr–1 (</w:t>
            </w:r>
            <w:r w:rsidR="00830BEA" w:rsidRPr="00DB6311">
              <w:rPr>
                <w:rFonts w:ascii="Times New Roman" w:hAnsi="Times New Roman" w:cs="Times New Roman"/>
                <w:i/>
                <w:sz w:val="24"/>
                <w:szCs w:val="28"/>
              </w:rPr>
              <w:t>а</w:t>
            </w:r>
            <w:r w:rsidR="00830BEA" w:rsidRPr="00DB6311">
              <w:rPr>
                <w:rFonts w:ascii="Times New Roman" w:hAnsi="Times New Roman" w:cs="Times New Roman"/>
                <w:sz w:val="24"/>
                <w:szCs w:val="28"/>
              </w:rPr>
              <w:t xml:space="preserve">) и </w:t>
            </w:r>
            <w:r w:rsidR="00175C3A" w:rsidRPr="00DB6311">
              <w:rPr>
                <w:rFonts w:ascii="Times New Roman" w:hAnsi="Times New Roman" w:cs="Times New Roman"/>
                <w:sz w:val="24"/>
                <w:szCs w:val="28"/>
              </w:rPr>
              <w:t xml:space="preserve">Zr–2 </w:t>
            </w:r>
            <w:r w:rsidR="00830BEA" w:rsidRPr="00DB6311">
              <w:rPr>
                <w:rFonts w:ascii="Times New Roman" w:hAnsi="Times New Roman" w:cs="Times New Roman"/>
                <w:sz w:val="24"/>
                <w:szCs w:val="28"/>
              </w:rPr>
              <w:t xml:space="preserve"> (</w:t>
            </w:r>
            <w:r w:rsidR="00830BEA" w:rsidRPr="00DB6311">
              <w:rPr>
                <w:rFonts w:ascii="Times New Roman" w:hAnsi="Times New Roman" w:cs="Times New Roman"/>
                <w:i/>
                <w:sz w:val="24"/>
                <w:szCs w:val="28"/>
              </w:rPr>
              <w:t>б</w:t>
            </w:r>
            <w:r w:rsidR="00830BEA" w:rsidRPr="00DB6311">
              <w:rPr>
                <w:rFonts w:ascii="Times New Roman" w:hAnsi="Times New Roman" w:cs="Times New Roman"/>
                <w:sz w:val="24"/>
                <w:szCs w:val="28"/>
              </w:rPr>
              <w:t xml:space="preserve">) </w:t>
            </w:r>
            <w:r w:rsidR="00175C3A" w:rsidRPr="00DB6311">
              <w:rPr>
                <w:rFonts w:ascii="Times New Roman" w:hAnsi="Times New Roman" w:cs="Times New Roman"/>
                <w:sz w:val="24"/>
                <w:szCs w:val="28"/>
              </w:rPr>
              <w:t xml:space="preserve">от степени деформации </w:t>
            </w:r>
            <w:r w:rsidR="00175C3A" w:rsidRPr="00DB6311">
              <w:rPr>
                <w:rFonts w:ascii="Times New Roman" w:hAnsi="Times New Roman" w:cs="Times New Roman"/>
                <w:i/>
                <w:sz w:val="24"/>
                <w:szCs w:val="28"/>
              </w:rPr>
              <w:t>l</w:t>
            </w:r>
            <w:r w:rsidR="00175C3A" w:rsidRPr="00DB6311">
              <w:rPr>
                <w:rFonts w:ascii="Times New Roman" w:hAnsi="Times New Roman" w:cs="Times New Roman"/>
                <w:sz w:val="24"/>
                <w:szCs w:val="28"/>
              </w:rPr>
              <w:t xml:space="preserve">nλ при различных скоростях деформации </w:t>
            </w:r>
          </w:p>
        </w:tc>
      </w:tr>
      <w:tr w:rsidR="00175C3A" w:rsidRPr="00094B78" w:rsidTr="00CF2399">
        <w:tc>
          <w:tcPr>
            <w:tcW w:w="2585" w:type="pct"/>
          </w:tcPr>
          <w:p w:rsidR="00175C3A" w:rsidRPr="00094B78" w:rsidRDefault="00175C3A" w:rsidP="00306CA4">
            <w:pPr>
              <w:ind w:firstLine="397"/>
              <w:rPr>
                <w:rFonts w:ascii="Times New Roman" w:hAnsi="Times New Roman" w:cs="Times New Roman"/>
              </w:rPr>
            </w:pPr>
            <w:r w:rsidRPr="00094B78">
              <w:rPr>
                <w:rFonts w:ascii="Times New Roman" w:hAnsi="Times New Roman" w:cs="Times New Roman"/>
                <w:noProof/>
              </w:rPr>
              <w:lastRenderedPageBreak/>
              <w:drawing>
                <wp:inline distT="0" distB="0" distL="0" distR="0">
                  <wp:extent cx="2852928" cy="1960473"/>
                  <wp:effectExtent l="0" t="0" r="0" b="0"/>
                  <wp:docPr id="38" name="Диаграмма 22"/>
                  <wp:cNvGraphicFramePr/>
                  <a:graphic xmlns:a="http://schemas.openxmlformats.org/drawingml/2006/main">
                    <a:graphicData uri="http://schemas.openxmlformats.org/drawingml/2006/chart">
                      <c:chart xmlns:c="http://schemas.openxmlformats.org/drawingml/2006/chart" xmlns:r="http://schemas.openxmlformats.org/officeDocument/2006/relationships" r:id="rId29"/>
                    </a:graphicData>
                  </a:graphic>
                </wp:inline>
              </w:drawing>
            </w:r>
          </w:p>
        </w:tc>
        <w:tc>
          <w:tcPr>
            <w:tcW w:w="2415" w:type="pct"/>
            <w:gridSpan w:val="2"/>
          </w:tcPr>
          <w:p w:rsidR="00175C3A" w:rsidRPr="00094B78" w:rsidRDefault="00175C3A" w:rsidP="00306CA4">
            <w:pPr>
              <w:ind w:firstLine="397"/>
              <w:rPr>
                <w:rFonts w:ascii="Times New Roman" w:hAnsi="Times New Roman" w:cs="Times New Roman"/>
              </w:rPr>
            </w:pPr>
            <w:r w:rsidRPr="00094B78">
              <w:rPr>
                <w:rFonts w:ascii="Times New Roman" w:hAnsi="Times New Roman" w:cs="Times New Roman"/>
                <w:noProof/>
              </w:rPr>
              <w:drawing>
                <wp:inline distT="0" distB="0" distL="0" distR="0">
                  <wp:extent cx="2915728" cy="1958196"/>
                  <wp:effectExtent l="0" t="0" r="0" b="0"/>
                  <wp:docPr id="39" name="Диаграмма 24"/>
                  <wp:cNvGraphicFramePr/>
                  <a:graphic xmlns:a="http://schemas.openxmlformats.org/drawingml/2006/main">
                    <a:graphicData uri="http://schemas.openxmlformats.org/drawingml/2006/chart">
                      <c:chart xmlns:c="http://schemas.openxmlformats.org/drawingml/2006/chart" xmlns:r="http://schemas.openxmlformats.org/officeDocument/2006/relationships" r:id="rId30"/>
                    </a:graphicData>
                  </a:graphic>
                </wp:inline>
              </w:drawing>
            </w:r>
          </w:p>
        </w:tc>
      </w:tr>
      <w:tr w:rsidR="00175C3A" w:rsidRPr="00094B78" w:rsidTr="00CF2399">
        <w:tc>
          <w:tcPr>
            <w:tcW w:w="2585" w:type="pct"/>
          </w:tcPr>
          <w:p w:rsidR="00175C3A" w:rsidRPr="00094B78" w:rsidRDefault="00175C3A" w:rsidP="00306CA4">
            <w:pPr>
              <w:ind w:firstLine="397"/>
              <w:rPr>
                <w:rFonts w:ascii="Times New Roman" w:hAnsi="Times New Roman" w:cs="Times New Roman"/>
              </w:rPr>
            </w:pPr>
            <w:r w:rsidRPr="00094B78">
              <w:rPr>
                <w:rFonts w:ascii="Times New Roman" w:hAnsi="Times New Roman" w:cs="Times New Roman"/>
                <w:noProof/>
              </w:rPr>
              <w:drawing>
                <wp:inline distT="0" distB="0" distL="0" distR="0">
                  <wp:extent cx="2889504" cy="1967789"/>
                  <wp:effectExtent l="0" t="0" r="0" b="0"/>
                  <wp:docPr id="46" name="Диаграмма 25"/>
                  <wp:cNvGraphicFramePr/>
                  <a:graphic xmlns:a="http://schemas.openxmlformats.org/drawingml/2006/main">
                    <a:graphicData uri="http://schemas.openxmlformats.org/drawingml/2006/chart">
                      <c:chart xmlns:c="http://schemas.openxmlformats.org/drawingml/2006/chart" xmlns:r="http://schemas.openxmlformats.org/officeDocument/2006/relationships" r:id="rId31"/>
                    </a:graphicData>
                  </a:graphic>
                </wp:inline>
              </w:drawing>
            </w:r>
          </w:p>
        </w:tc>
        <w:tc>
          <w:tcPr>
            <w:tcW w:w="2415" w:type="pct"/>
            <w:gridSpan w:val="2"/>
          </w:tcPr>
          <w:p w:rsidR="00175C3A" w:rsidRPr="00094B78" w:rsidRDefault="00175C3A" w:rsidP="00306CA4">
            <w:pPr>
              <w:ind w:firstLine="397"/>
              <w:rPr>
                <w:rFonts w:ascii="Times New Roman" w:hAnsi="Times New Roman" w:cs="Times New Roman"/>
                <w:noProof/>
              </w:rPr>
            </w:pPr>
            <w:r w:rsidRPr="00094B78">
              <w:rPr>
                <w:rFonts w:ascii="Times New Roman" w:hAnsi="Times New Roman" w:cs="Times New Roman"/>
                <w:noProof/>
              </w:rPr>
              <w:drawing>
                <wp:inline distT="0" distB="0" distL="0" distR="0">
                  <wp:extent cx="2794406" cy="1967789"/>
                  <wp:effectExtent l="0" t="0" r="0" b="0"/>
                  <wp:docPr id="47" name="Диаграмма 26"/>
                  <wp:cNvGraphicFramePr/>
                  <a:graphic xmlns:a="http://schemas.openxmlformats.org/drawingml/2006/main">
                    <a:graphicData uri="http://schemas.openxmlformats.org/drawingml/2006/chart">
                      <c:chart xmlns:c="http://schemas.openxmlformats.org/drawingml/2006/chart" xmlns:r="http://schemas.openxmlformats.org/officeDocument/2006/relationships" r:id="rId32"/>
                    </a:graphicData>
                  </a:graphic>
                </wp:inline>
              </w:drawing>
            </w:r>
          </w:p>
        </w:tc>
      </w:tr>
      <w:tr w:rsidR="00175C3A" w:rsidRPr="000228E1" w:rsidTr="00CF2399">
        <w:tc>
          <w:tcPr>
            <w:tcW w:w="5000" w:type="pct"/>
            <w:gridSpan w:val="3"/>
          </w:tcPr>
          <w:p w:rsidR="00175C3A" w:rsidRPr="00830BEA" w:rsidRDefault="00830BEA" w:rsidP="008422E6">
            <w:pPr>
              <w:ind w:firstLine="397"/>
              <w:jc w:val="center"/>
              <w:rPr>
                <w:rFonts w:ascii="Times New Roman" w:hAnsi="Times New Roman" w:cs="Times New Roman"/>
                <w:i/>
                <w:sz w:val="24"/>
                <w:szCs w:val="24"/>
              </w:rPr>
            </w:pPr>
            <w:r w:rsidRPr="00830BEA">
              <w:rPr>
                <w:rFonts w:ascii="Times New Roman" w:hAnsi="Times New Roman" w:cs="Times New Roman"/>
                <w:i/>
                <w:sz w:val="24"/>
                <w:szCs w:val="24"/>
              </w:rPr>
              <w:t>а</w:t>
            </w:r>
          </w:p>
        </w:tc>
      </w:tr>
      <w:tr w:rsidR="00175C3A" w:rsidRPr="00094B78" w:rsidTr="00CF2399">
        <w:tc>
          <w:tcPr>
            <w:tcW w:w="2585" w:type="pct"/>
          </w:tcPr>
          <w:p w:rsidR="00175C3A" w:rsidRPr="00094B78" w:rsidRDefault="00175C3A" w:rsidP="00306CA4">
            <w:pPr>
              <w:ind w:firstLine="397"/>
              <w:rPr>
                <w:rFonts w:ascii="Times New Roman" w:hAnsi="Times New Roman" w:cs="Times New Roman"/>
              </w:rPr>
            </w:pPr>
            <w:r w:rsidRPr="00094B78">
              <w:rPr>
                <w:rFonts w:ascii="Times New Roman" w:hAnsi="Times New Roman" w:cs="Times New Roman"/>
                <w:noProof/>
              </w:rPr>
              <w:drawing>
                <wp:inline distT="0" distB="0" distL="0" distR="0">
                  <wp:extent cx="2911449" cy="2070201"/>
                  <wp:effectExtent l="0" t="0" r="0" b="0"/>
                  <wp:docPr id="54" name="Диаграмма 31"/>
                  <wp:cNvGraphicFramePr/>
                  <a:graphic xmlns:a="http://schemas.openxmlformats.org/drawingml/2006/main">
                    <a:graphicData uri="http://schemas.openxmlformats.org/drawingml/2006/chart">
                      <c:chart xmlns:c="http://schemas.openxmlformats.org/drawingml/2006/chart" xmlns:r="http://schemas.openxmlformats.org/officeDocument/2006/relationships" r:id="rId33"/>
                    </a:graphicData>
                  </a:graphic>
                </wp:inline>
              </w:drawing>
            </w:r>
          </w:p>
        </w:tc>
        <w:tc>
          <w:tcPr>
            <w:tcW w:w="2415" w:type="pct"/>
            <w:gridSpan w:val="2"/>
          </w:tcPr>
          <w:p w:rsidR="00175C3A" w:rsidRPr="00094B78" w:rsidRDefault="00175C3A" w:rsidP="00306CA4">
            <w:pPr>
              <w:ind w:firstLine="397"/>
              <w:rPr>
                <w:rFonts w:ascii="Times New Roman" w:hAnsi="Times New Roman" w:cs="Times New Roman"/>
              </w:rPr>
            </w:pPr>
            <w:r w:rsidRPr="00094B78">
              <w:rPr>
                <w:rFonts w:ascii="Times New Roman" w:hAnsi="Times New Roman" w:cs="Times New Roman"/>
                <w:noProof/>
              </w:rPr>
              <w:drawing>
                <wp:inline distT="0" distB="0" distL="0" distR="0">
                  <wp:extent cx="2896819" cy="2070201"/>
                  <wp:effectExtent l="0" t="0" r="0" b="0"/>
                  <wp:docPr id="55" name="Диаграмма 32"/>
                  <wp:cNvGraphicFramePr/>
                  <a:graphic xmlns:a="http://schemas.openxmlformats.org/drawingml/2006/main">
                    <a:graphicData uri="http://schemas.openxmlformats.org/drawingml/2006/chart">
                      <c:chart xmlns:c="http://schemas.openxmlformats.org/drawingml/2006/chart" xmlns:r="http://schemas.openxmlformats.org/officeDocument/2006/relationships" r:id="rId34"/>
                    </a:graphicData>
                  </a:graphic>
                </wp:inline>
              </w:drawing>
            </w:r>
          </w:p>
        </w:tc>
      </w:tr>
      <w:tr w:rsidR="00175C3A" w:rsidRPr="00094B78" w:rsidTr="00CF2399">
        <w:tc>
          <w:tcPr>
            <w:tcW w:w="2585" w:type="pct"/>
          </w:tcPr>
          <w:p w:rsidR="00175C3A" w:rsidRPr="00094B78" w:rsidRDefault="00175C3A" w:rsidP="00306CA4">
            <w:pPr>
              <w:ind w:firstLine="397"/>
              <w:rPr>
                <w:rFonts w:ascii="Times New Roman" w:hAnsi="Times New Roman" w:cs="Times New Roman"/>
              </w:rPr>
            </w:pPr>
            <w:r w:rsidRPr="00094B78">
              <w:rPr>
                <w:rFonts w:ascii="Times New Roman" w:hAnsi="Times New Roman" w:cs="Times New Roman"/>
                <w:noProof/>
              </w:rPr>
              <w:drawing>
                <wp:inline distT="0" distB="0" distL="0" distR="0">
                  <wp:extent cx="2911449" cy="2026311"/>
                  <wp:effectExtent l="0" t="0" r="0" b="0"/>
                  <wp:docPr id="56" name="Диаграмма 33"/>
                  <wp:cNvGraphicFramePr/>
                  <a:graphic xmlns:a="http://schemas.openxmlformats.org/drawingml/2006/main">
                    <a:graphicData uri="http://schemas.openxmlformats.org/drawingml/2006/chart">
                      <c:chart xmlns:c="http://schemas.openxmlformats.org/drawingml/2006/chart" xmlns:r="http://schemas.openxmlformats.org/officeDocument/2006/relationships" r:id="rId35"/>
                    </a:graphicData>
                  </a:graphic>
                </wp:inline>
              </w:drawing>
            </w:r>
          </w:p>
        </w:tc>
        <w:tc>
          <w:tcPr>
            <w:tcW w:w="2415" w:type="pct"/>
            <w:gridSpan w:val="2"/>
          </w:tcPr>
          <w:p w:rsidR="00175C3A" w:rsidRPr="00094B78" w:rsidRDefault="00175C3A" w:rsidP="00306CA4">
            <w:pPr>
              <w:ind w:firstLine="397"/>
              <w:rPr>
                <w:rFonts w:ascii="Times New Roman" w:hAnsi="Times New Roman" w:cs="Times New Roman"/>
                <w:noProof/>
              </w:rPr>
            </w:pPr>
            <w:r w:rsidRPr="00094B78">
              <w:rPr>
                <w:rFonts w:ascii="Times New Roman" w:hAnsi="Times New Roman" w:cs="Times New Roman"/>
                <w:noProof/>
              </w:rPr>
              <w:drawing>
                <wp:inline distT="0" distB="0" distL="0" distR="0">
                  <wp:extent cx="2838297" cy="2026311"/>
                  <wp:effectExtent l="0" t="0" r="0" b="0"/>
                  <wp:docPr id="57" name="Диаграмма 34"/>
                  <wp:cNvGraphicFramePr/>
                  <a:graphic xmlns:a="http://schemas.openxmlformats.org/drawingml/2006/main">
                    <a:graphicData uri="http://schemas.openxmlformats.org/drawingml/2006/chart">
                      <c:chart xmlns:c="http://schemas.openxmlformats.org/drawingml/2006/chart" xmlns:r="http://schemas.openxmlformats.org/officeDocument/2006/relationships" r:id="rId36"/>
                    </a:graphicData>
                  </a:graphic>
                </wp:inline>
              </w:drawing>
            </w:r>
          </w:p>
        </w:tc>
      </w:tr>
      <w:tr w:rsidR="00175C3A" w:rsidRPr="000228E1" w:rsidTr="00CF2399">
        <w:tc>
          <w:tcPr>
            <w:tcW w:w="5000" w:type="pct"/>
            <w:gridSpan w:val="3"/>
          </w:tcPr>
          <w:p w:rsidR="00FD74BF" w:rsidRPr="00830BEA" w:rsidRDefault="00830BEA" w:rsidP="00306CA4">
            <w:pPr>
              <w:ind w:firstLine="397"/>
              <w:jc w:val="center"/>
              <w:rPr>
                <w:rFonts w:ascii="Times New Roman" w:hAnsi="Times New Roman" w:cs="Times New Roman"/>
                <w:i/>
                <w:sz w:val="24"/>
                <w:szCs w:val="24"/>
              </w:rPr>
            </w:pPr>
            <w:r w:rsidRPr="00830BEA">
              <w:rPr>
                <w:rFonts w:ascii="Times New Roman" w:hAnsi="Times New Roman" w:cs="Times New Roman"/>
                <w:i/>
                <w:sz w:val="24"/>
                <w:szCs w:val="24"/>
              </w:rPr>
              <w:t>б</w:t>
            </w:r>
          </w:p>
          <w:p w:rsidR="00175C3A" w:rsidRPr="00830BEA" w:rsidRDefault="00175C3A" w:rsidP="00DB6311">
            <w:pPr>
              <w:jc w:val="center"/>
              <w:rPr>
                <w:rFonts w:ascii="Times New Roman" w:hAnsi="Times New Roman" w:cs="Times New Roman"/>
                <w:sz w:val="28"/>
                <w:szCs w:val="28"/>
              </w:rPr>
            </w:pPr>
            <w:r w:rsidRPr="000228E1">
              <w:rPr>
                <w:rFonts w:ascii="Times New Roman" w:hAnsi="Times New Roman" w:cs="Times New Roman"/>
                <w:sz w:val="24"/>
                <w:szCs w:val="24"/>
              </w:rPr>
              <w:t xml:space="preserve"> </w:t>
            </w:r>
            <w:r w:rsidR="008422E6" w:rsidRPr="00DB6311">
              <w:rPr>
                <w:rFonts w:ascii="Times New Roman" w:hAnsi="Times New Roman" w:cs="Times New Roman"/>
                <w:sz w:val="24"/>
                <w:szCs w:val="28"/>
              </w:rPr>
              <w:t xml:space="preserve">Рис. </w:t>
            </w:r>
            <w:r w:rsidR="00830BEA" w:rsidRPr="00DB6311">
              <w:rPr>
                <w:rFonts w:ascii="Times New Roman" w:hAnsi="Times New Roman" w:cs="Times New Roman"/>
                <w:sz w:val="24"/>
                <w:szCs w:val="28"/>
              </w:rPr>
              <w:t>4</w:t>
            </w:r>
            <w:r w:rsidR="00DB6311">
              <w:rPr>
                <w:rFonts w:ascii="Times New Roman" w:hAnsi="Times New Roman" w:cs="Times New Roman"/>
                <w:sz w:val="24"/>
                <w:szCs w:val="28"/>
              </w:rPr>
              <w:t xml:space="preserve"> – </w:t>
            </w:r>
            <w:r w:rsidRPr="00DB6311">
              <w:rPr>
                <w:rFonts w:ascii="Times New Roman" w:hAnsi="Times New Roman" w:cs="Times New Roman"/>
                <w:sz w:val="24"/>
                <w:szCs w:val="28"/>
              </w:rPr>
              <w:t xml:space="preserve">Зависимость сопротивления деформации </w:t>
            </w:r>
            <m:oMath>
              <m:sSub>
                <m:sSubPr>
                  <m:ctrlPr>
                    <w:rPr>
                      <w:rFonts w:ascii="Cambria Math" w:hAnsi="Times New Roman" w:cs="Times New Roman"/>
                      <w:sz w:val="24"/>
                      <w:szCs w:val="28"/>
                    </w:rPr>
                  </m:ctrlPr>
                </m:sSubPr>
                <m:e>
                  <m:r>
                    <m:rPr>
                      <m:sty m:val="p"/>
                    </m:rPr>
                    <w:rPr>
                      <w:rFonts w:ascii="Cambria Math" w:hAnsi="Times New Roman" w:cs="Times New Roman"/>
                      <w:sz w:val="24"/>
                      <w:szCs w:val="28"/>
                    </w:rPr>
                    <m:t>σ</m:t>
                  </m:r>
                </m:e>
                <m:sub>
                  <m:r>
                    <m:rPr>
                      <m:sty m:val="p"/>
                    </m:rPr>
                    <w:rPr>
                      <w:rFonts w:ascii="Cambria Math" w:hAnsi="Times New Roman" w:cs="Times New Roman"/>
                      <w:sz w:val="24"/>
                      <w:szCs w:val="28"/>
                    </w:rPr>
                    <m:t>s</m:t>
                  </m:r>
                </m:sub>
              </m:sSub>
            </m:oMath>
            <w:r w:rsidRPr="00DB6311">
              <w:rPr>
                <w:rFonts w:ascii="Times New Roman" w:hAnsi="Times New Roman" w:cs="Times New Roman"/>
                <w:sz w:val="24"/>
                <w:szCs w:val="28"/>
              </w:rPr>
              <w:t xml:space="preserve"> сплава </w:t>
            </w:r>
            <w:r w:rsidR="00830BEA" w:rsidRPr="00DB6311">
              <w:rPr>
                <w:rFonts w:ascii="Times New Roman" w:hAnsi="Times New Roman" w:cs="Times New Roman"/>
                <w:sz w:val="24"/>
                <w:szCs w:val="28"/>
              </w:rPr>
              <w:t>РЗМ1 (</w:t>
            </w:r>
            <w:r w:rsidR="00830BEA" w:rsidRPr="00DB6311">
              <w:rPr>
                <w:rFonts w:ascii="Times New Roman" w:hAnsi="Times New Roman" w:cs="Times New Roman"/>
                <w:i/>
                <w:sz w:val="24"/>
                <w:szCs w:val="28"/>
              </w:rPr>
              <w:t>а</w:t>
            </w:r>
            <w:r w:rsidR="00830BEA" w:rsidRPr="00DB6311">
              <w:rPr>
                <w:rFonts w:ascii="Times New Roman" w:hAnsi="Times New Roman" w:cs="Times New Roman"/>
                <w:sz w:val="24"/>
                <w:szCs w:val="28"/>
              </w:rPr>
              <w:t xml:space="preserve">) </w:t>
            </w:r>
            <w:r w:rsidRPr="00DB6311">
              <w:rPr>
                <w:rFonts w:ascii="Times New Roman" w:hAnsi="Times New Roman" w:cs="Times New Roman"/>
                <w:sz w:val="24"/>
                <w:szCs w:val="28"/>
              </w:rPr>
              <w:t xml:space="preserve">РЗМ2 </w:t>
            </w:r>
            <w:r w:rsidR="00830BEA" w:rsidRPr="00DB6311">
              <w:rPr>
                <w:rFonts w:ascii="Times New Roman" w:hAnsi="Times New Roman" w:cs="Times New Roman"/>
                <w:sz w:val="24"/>
                <w:szCs w:val="28"/>
              </w:rPr>
              <w:t>(</w:t>
            </w:r>
            <w:r w:rsidR="00830BEA" w:rsidRPr="00DB6311">
              <w:rPr>
                <w:rFonts w:ascii="Times New Roman" w:hAnsi="Times New Roman" w:cs="Times New Roman"/>
                <w:i/>
                <w:sz w:val="24"/>
                <w:szCs w:val="28"/>
              </w:rPr>
              <w:t>б</w:t>
            </w:r>
            <w:r w:rsidR="00830BEA" w:rsidRPr="00DB6311">
              <w:rPr>
                <w:rFonts w:ascii="Times New Roman" w:hAnsi="Times New Roman" w:cs="Times New Roman"/>
                <w:sz w:val="24"/>
                <w:szCs w:val="28"/>
              </w:rPr>
              <w:t xml:space="preserve">) </w:t>
            </w:r>
            <w:r w:rsidRPr="00DB6311">
              <w:rPr>
                <w:rFonts w:ascii="Times New Roman" w:hAnsi="Times New Roman" w:cs="Times New Roman"/>
                <w:sz w:val="24"/>
                <w:szCs w:val="28"/>
              </w:rPr>
              <w:t xml:space="preserve">от степени деформации </w:t>
            </w:r>
            <w:r w:rsidRPr="00DB6311">
              <w:rPr>
                <w:rFonts w:ascii="Times New Roman" w:hAnsi="Times New Roman" w:cs="Times New Roman"/>
                <w:i/>
                <w:sz w:val="24"/>
                <w:szCs w:val="28"/>
              </w:rPr>
              <w:t>l</w:t>
            </w:r>
            <w:r w:rsidRPr="00DB6311">
              <w:rPr>
                <w:rFonts w:ascii="Times New Roman" w:hAnsi="Times New Roman" w:cs="Times New Roman"/>
                <w:sz w:val="24"/>
                <w:szCs w:val="28"/>
              </w:rPr>
              <w:t>nλ при различных скоростях</w:t>
            </w:r>
            <w:r w:rsidR="00CB47D6" w:rsidRPr="00DB6311">
              <w:rPr>
                <w:rFonts w:ascii="Times New Roman" w:hAnsi="Times New Roman" w:cs="Times New Roman"/>
                <w:sz w:val="24"/>
                <w:szCs w:val="28"/>
              </w:rPr>
              <w:t xml:space="preserve"> </w:t>
            </w:r>
            <w:r w:rsidRPr="00DB6311">
              <w:rPr>
                <w:rFonts w:ascii="Times New Roman" w:hAnsi="Times New Roman" w:cs="Times New Roman"/>
                <w:sz w:val="24"/>
                <w:szCs w:val="28"/>
              </w:rPr>
              <w:t xml:space="preserve">деформации </w:t>
            </w:r>
          </w:p>
        </w:tc>
      </w:tr>
    </w:tbl>
    <w:p w:rsidR="00830BEA" w:rsidRPr="000228E1" w:rsidRDefault="00830BEA" w:rsidP="00830BEA">
      <w:pPr>
        <w:pStyle w:val="a5"/>
        <w:spacing w:before="0" w:after="0" w:line="360" w:lineRule="auto"/>
        <w:rPr>
          <w:rFonts w:cs="Times New Roman"/>
          <w:b w:val="0"/>
          <w:szCs w:val="28"/>
        </w:rPr>
      </w:pPr>
      <w:r w:rsidRPr="000228E1">
        <w:rPr>
          <w:rFonts w:cs="Times New Roman"/>
          <w:b w:val="0"/>
          <w:szCs w:val="28"/>
        </w:rPr>
        <w:lastRenderedPageBreak/>
        <w:t>Таким образом, были проведены исследования по определению сопротивления деформации деформированных полуфабрикатов из запатентованных алюминиевых сплавов, предназначенных для изготовления электротехнической катанки. Получен ряд кривых упрочнения, анализируя которые можно сделать вывод, что для всех исследуемых сплавов с увеличением температуры испытаний скоростное упрочнение возрастает. Так, например,</w:t>
      </w:r>
      <w:r w:rsidR="00CF2399">
        <w:rPr>
          <w:rFonts w:cs="Times New Roman"/>
          <w:b w:val="0"/>
          <w:szCs w:val="28"/>
        </w:rPr>
        <w:t xml:space="preserve"> для сплава РЗМ</w:t>
      </w:r>
      <w:r w:rsidRPr="000228E1">
        <w:rPr>
          <w:rFonts w:cs="Times New Roman"/>
          <w:b w:val="0"/>
          <w:szCs w:val="28"/>
        </w:rPr>
        <w:t>2 при температуре 320</w:t>
      </w:r>
      <w:r w:rsidRPr="000228E1">
        <w:rPr>
          <w:rFonts w:cs="Times New Roman"/>
          <w:b w:val="0"/>
          <w:szCs w:val="28"/>
          <w:vertAlign w:val="superscript"/>
          <w:lang w:val="en-US"/>
        </w:rPr>
        <w:t>o</w:t>
      </w:r>
      <w:r w:rsidRPr="000228E1">
        <w:rPr>
          <w:rFonts w:cs="Times New Roman"/>
          <w:b w:val="0"/>
          <w:szCs w:val="28"/>
        </w:rPr>
        <w:t>С и величине деформации 0,5 возрастание скорости деформации с 0,5 до 10 с</w:t>
      </w:r>
      <w:r w:rsidRPr="000228E1">
        <w:rPr>
          <w:rFonts w:cs="Times New Roman"/>
          <w:b w:val="0"/>
          <w:szCs w:val="28"/>
          <w:vertAlign w:val="superscript"/>
        </w:rPr>
        <w:t>-1</w:t>
      </w:r>
      <w:r w:rsidRPr="000228E1">
        <w:rPr>
          <w:rFonts w:cs="Times New Roman"/>
          <w:b w:val="0"/>
          <w:szCs w:val="28"/>
        </w:rPr>
        <w:t xml:space="preserve"> приводит к повышению сопротивления деформации в 1,3 раза, а при температуре 550</w:t>
      </w:r>
      <w:r w:rsidRPr="000228E1">
        <w:rPr>
          <w:rFonts w:cs="Times New Roman"/>
          <w:b w:val="0"/>
          <w:szCs w:val="28"/>
          <w:vertAlign w:val="superscript"/>
          <w:lang w:val="en-US"/>
        </w:rPr>
        <w:t>o</w:t>
      </w:r>
      <w:r w:rsidRPr="000228E1">
        <w:rPr>
          <w:rFonts w:cs="Times New Roman"/>
          <w:b w:val="0"/>
          <w:szCs w:val="28"/>
        </w:rPr>
        <w:t xml:space="preserve">С – в 2,3 раза. Интенсивность разупрочнения исследуемых сплавов увеличивается с повышением скорости деформации и уменьшается с ростом температуры испытаний. </w:t>
      </w:r>
    </w:p>
    <w:p w:rsidR="00340CCA" w:rsidRPr="000228E1" w:rsidRDefault="00A578E1" w:rsidP="003B160A">
      <w:pPr>
        <w:pStyle w:val="a5"/>
        <w:spacing w:before="0" w:after="0" w:line="360" w:lineRule="auto"/>
        <w:rPr>
          <w:rFonts w:cs="Times New Roman"/>
          <w:b w:val="0"/>
          <w:szCs w:val="28"/>
        </w:rPr>
      </w:pPr>
      <w:r w:rsidRPr="000228E1">
        <w:rPr>
          <w:rFonts w:cs="Times New Roman"/>
          <w:b w:val="0"/>
          <w:szCs w:val="28"/>
        </w:rPr>
        <w:t xml:space="preserve">Полученные данные </w:t>
      </w:r>
      <w:r w:rsidR="00340CCA" w:rsidRPr="000228E1">
        <w:rPr>
          <w:rFonts w:cs="Times New Roman"/>
          <w:b w:val="0"/>
          <w:szCs w:val="28"/>
        </w:rPr>
        <w:t>были использованы д</w:t>
      </w:r>
      <w:r w:rsidRPr="000228E1">
        <w:rPr>
          <w:rFonts w:cs="Times New Roman"/>
          <w:b w:val="0"/>
          <w:szCs w:val="28"/>
        </w:rPr>
        <w:t xml:space="preserve">ля определения энергосиловых </w:t>
      </w:r>
      <w:r w:rsidR="001D0AA7" w:rsidRPr="000228E1">
        <w:rPr>
          <w:rFonts w:cs="Times New Roman"/>
          <w:b w:val="0"/>
          <w:szCs w:val="28"/>
        </w:rPr>
        <w:t>параметров</w:t>
      </w:r>
      <w:r w:rsidRPr="000228E1">
        <w:rPr>
          <w:rFonts w:cs="Times New Roman"/>
          <w:b w:val="0"/>
          <w:szCs w:val="28"/>
        </w:rPr>
        <w:t xml:space="preserve"> процессов</w:t>
      </w:r>
      <w:r w:rsidR="001D0AA7" w:rsidRPr="000228E1">
        <w:rPr>
          <w:rFonts w:cs="Times New Roman"/>
          <w:b w:val="0"/>
          <w:szCs w:val="28"/>
        </w:rPr>
        <w:t xml:space="preserve"> </w:t>
      </w:r>
      <w:r w:rsidRPr="000228E1">
        <w:rPr>
          <w:rFonts w:cs="Times New Roman"/>
          <w:b w:val="0"/>
          <w:szCs w:val="28"/>
        </w:rPr>
        <w:t>обработк</w:t>
      </w:r>
      <w:r w:rsidR="00340CCA" w:rsidRPr="000228E1">
        <w:rPr>
          <w:rFonts w:cs="Times New Roman"/>
          <w:b w:val="0"/>
          <w:szCs w:val="28"/>
        </w:rPr>
        <w:t>и</w:t>
      </w:r>
      <w:r w:rsidRPr="000228E1">
        <w:rPr>
          <w:rFonts w:cs="Times New Roman"/>
          <w:b w:val="0"/>
          <w:szCs w:val="28"/>
        </w:rPr>
        <w:t xml:space="preserve"> </w:t>
      </w:r>
      <w:r w:rsidR="001D0AA7" w:rsidRPr="000228E1">
        <w:rPr>
          <w:rFonts w:cs="Times New Roman"/>
          <w:b w:val="0"/>
          <w:szCs w:val="28"/>
        </w:rPr>
        <w:t>новых сплавов алюминия с переходными и редкоземельными металлами методами непрерывного литья и ОМД</w:t>
      </w:r>
      <w:r w:rsidR="00340CCA" w:rsidRPr="000228E1">
        <w:rPr>
          <w:rFonts w:cs="Times New Roman"/>
          <w:b w:val="0"/>
          <w:szCs w:val="28"/>
        </w:rPr>
        <w:t xml:space="preserve"> при производстве катанки и</w:t>
      </w:r>
      <w:r w:rsidRPr="000228E1">
        <w:rPr>
          <w:rFonts w:cs="Times New Roman"/>
          <w:b w:val="0"/>
          <w:szCs w:val="28"/>
        </w:rPr>
        <w:t xml:space="preserve"> проектировани</w:t>
      </w:r>
      <w:r w:rsidR="00340CCA" w:rsidRPr="000228E1">
        <w:rPr>
          <w:rFonts w:cs="Times New Roman"/>
          <w:b w:val="0"/>
          <w:szCs w:val="28"/>
        </w:rPr>
        <w:t>и</w:t>
      </w:r>
      <w:r w:rsidRPr="000228E1">
        <w:rPr>
          <w:rFonts w:cs="Times New Roman"/>
          <w:b w:val="0"/>
          <w:szCs w:val="28"/>
        </w:rPr>
        <w:t xml:space="preserve"> </w:t>
      </w:r>
      <w:r w:rsidR="001D0AA7" w:rsidRPr="000228E1">
        <w:rPr>
          <w:rFonts w:cs="Times New Roman"/>
          <w:b w:val="0"/>
          <w:szCs w:val="28"/>
        </w:rPr>
        <w:t>нового оборудования для их реализации с</w:t>
      </w:r>
      <w:r w:rsidRPr="000228E1">
        <w:rPr>
          <w:rFonts w:cs="Times New Roman"/>
          <w:b w:val="0"/>
          <w:szCs w:val="28"/>
        </w:rPr>
        <w:t xml:space="preserve"> высокими скоростями </w:t>
      </w:r>
      <w:r w:rsidR="001D0AA7" w:rsidRPr="000228E1">
        <w:rPr>
          <w:rFonts w:cs="Times New Roman"/>
          <w:b w:val="0"/>
          <w:szCs w:val="28"/>
        </w:rPr>
        <w:t xml:space="preserve">кристаллизации </w:t>
      </w:r>
      <w:r w:rsidRPr="000228E1">
        <w:rPr>
          <w:rFonts w:cs="Times New Roman"/>
          <w:b w:val="0"/>
          <w:szCs w:val="28"/>
        </w:rPr>
        <w:t>и степенями деформации</w:t>
      </w:r>
      <w:r w:rsidR="00340CCA" w:rsidRPr="000228E1">
        <w:rPr>
          <w:rFonts w:cs="Times New Roman"/>
          <w:b w:val="0"/>
          <w:szCs w:val="28"/>
        </w:rPr>
        <w:t xml:space="preserve"> на Иркутском алюминиевом заводе</w:t>
      </w:r>
      <w:r w:rsidRPr="000228E1">
        <w:rPr>
          <w:rFonts w:cs="Times New Roman"/>
          <w:b w:val="0"/>
          <w:szCs w:val="28"/>
        </w:rPr>
        <w:t>.</w:t>
      </w:r>
    </w:p>
    <w:p w:rsidR="00DB6311" w:rsidRDefault="00DB6311" w:rsidP="00DB6311">
      <w:pPr>
        <w:pStyle w:val="a5"/>
        <w:spacing w:before="0" w:after="0" w:line="360" w:lineRule="auto"/>
        <w:rPr>
          <w:rFonts w:cs="Times New Roman"/>
          <w:b w:val="0"/>
          <w:szCs w:val="28"/>
        </w:rPr>
      </w:pPr>
    </w:p>
    <w:p w:rsidR="00B92838" w:rsidRPr="00DB6311" w:rsidRDefault="00D469B2" w:rsidP="00DB6311">
      <w:pPr>
        <w:pStyle w:val="a5"/>
        <w:spacing w:before="0" w:after="0" w:line="360" w:lineRule="auto"/>
        <w:rPr>
          <w:rFonts w:cs="Times New Roman"/>
          <w:b w:val="0"/>
          <w:szCs w:val="28"/>
        </w:rPr>
      </w:pPr>
      <w:r w:rsidRPr="00DB6311">
        <w:rPr>
          <w:rFonts w:cs="Times New Roman"/>
          <w:b w:val="0"/>
          <w:szCs w:val="28"/>
        </w:rPr>
        <w:t>Литература</w:t>
      </w:r>
    </w:p>
    <w:p w:rsidR="00D84601" w:rsidRPr="008E0315" w:rsidRDefault="009908BA" w:rsidP="00DB6311">
      <w:pPr>
        <w:pStyle w:val="af0"/>
        <w:numPr>
          <w:ilvl w:val="0"/>
          <w:numId w:val="3"/>
        </w:numPr>
        <w:spacing w:after="0" w:line="360" w:lineRule="auto"/>
        <w:ind w:left="0" w:firstLine="709"/>
        <w:jc w:val="both"/>
        <w:rPr>
          <w:rFonts w:ascii="Times New Roman" w:hAnsi="Times New Roman" w:cs="Times New Roman"/>
          <w:b/>
          <w:sz w:val="28"/>
          <w:szCs w:val="28"/>
        </w:rPr>
      </w:pPr>
      <w:r w:rsidRPr="000228E1">
        <w:rPr>
          <w:rFonts w:ascii="Times New Roman" w:eastAsia="TimesNewRoman" w:hAnsi="Times New Roman" w:cs="Times New Roman"/>
          <w:sz w:val="28"/>
          <w:szCs w:val="28"/>
        </w:rPr>
        <w:t xml:space="preserve">Грищенко, Н.А. </w:t>
      </w:r>
      <w:r w:rsidR="00D84601" w:rsidRPr="000228E1">
        <w:rPr>
          <w:rFonts w:ascii="Times New Roman" w:eastAsia="TimesNewRoman" w:hAnsi="Times New Roman" w:cs="Times New Roman"/>
          <w:sz w:val="28"/>
          <w:szCs w:val="28"/>
        </w:rPr>
        <w:t>Механические свойства алюминиевых сплавов: монография / Н.А. Грищенко, С.Б. Сидельников, И.Ю. Губанов [и др.]. – Красноярск: Сиб. федер. ун-т, 2012. – 196 с.</w:t>
      </w:r>
    </w:p>
    <w:p w:rsidR="00447470" w:rsidRPr="000228E1" w:rsidRDefault="009908BA" w:rsidP="00DB6311">
      <w:pPr>
        <w:pStyle w:val="af0"/>
        <w:numPr>
          <w:ilvl w:val="0"/>
          <w:numId w:val="3"/>
        </w:numPr>
        <w:spacing w:after="0" w:line="360" w:lineRule="auto"/>
        <w:ind w:left="0" w:firstLine="709"/>
        <w:jc w:val="both"/>
        <w:rPr>
          <w:rFonts w:ascii="Times New Roman" w:hAnsi="Times New Roman" w:cs="Times New Roman"/>
          <w:b/>
          <w:sz w:val="28"/>
          <w:szCs w:val="28"/>
        </w:rPr>
      </w:pPr>
      <w:r w:rsidRPr="000228E1">
        <w:rPr>
          <w:rFonts w:ascii="Times New Roman" w:eastAsia="Calibri" w:hAnsi="Times New Roman" w:cs="Times New Roman"/>
          <w:sz w:val="28"/>
          <w:szCs w:val="28"/>
        </w:rPr>
        <w:t xml:space="preserve">Пат. 2458151 Российская Федерация, МПК </w:t>
      </w:r>
      <w:r w:rsidRPr="000228E1">
        <w:rPr>
          <w:rFonts w:ascii="Times New Roman" w:eastAsia="Calibri" w:hAnsi="Times New Roman" w:cs="Times New Roman"/>
          <w:bCs/>
          <w:iCs/>
          <w:sz w:val="28"/>
          <w:szCs w:val="28"/>
        </w:rPr>
        <w:t>C21C 1/02.</w:t>
      </w:r>
      <w:r w:rsidRPr="000228E1">
        <w:rPr>
          <w:rFonts w:ascii="Times New Roman" w:eastAsia="Calibri" w:hAnsi="Times New Roman" w:cs="Times New Roman"/>
          <w:sz w:val="28"/>
          <w:szCs w:val="28"/>
        </w:rPr>
        <w:t xml:space="preserve"> Алюминиевый сплав / </w:t>
      </w:r>
      <w:r w:rsidRPr="000228E1">
        <w:rPr>
          <w:rFonts w:ascii="Times New Roman" w:eastAsia="Calibri" w:hAnsi="Times New Roman" w:cs="Times New Roman"/>
          <w:bCs/>
          <w:sz w:val="28"/>
          <w:szCs w:val="28"/>
        </w:rPr>
        <w:t>Баранов В.Н., Биронт В. С., Довженко Н. Н., Падалка В. А., Сидельников С. Б., Трифоненков Л. П., Фролов В.</w:t>
      </w:r>
      <w:r w:rsidR="00447470" w:rsidRPr="000228E1">
        <w:rPr>
          <w:rFonts w:ascii="Times New Roman" w:eastAsia="Calibri" w:hAnsi="Times New Roman" w:cs="Times New Roman"/>
          <w:bCs/>
          <w:sz w:val="28"/>
          <w:szCs w:val="28"/>
        </w:rPr>
        <w:t xml:space="preserve"> </w:t>
      </w:r>
      <w:r w:rsidRPr="000228E1">
        <w:rPr>
          <w:rFonts w:ascii="Times New Roman" w:eastAsia="Calibri" w:hAnsi="Times New Roman" w:cs="Times New Roman"/>
          <w:bCs/>
          <w:sz w:val="28"/>
          <w:szCs w:val="28"/>
        </w:rPr>
        <w:t>Ф.,</w:t>
      </w:r>
      <w:r w:rsidR="00447470" w:rsidRPr="000228E1">
        <w:rPr>
          <w:rFonts w:ascii="Times New Roman" w:eastAsia="Calibri" w:hAnsi="Times New Roman" w:cs="Times New Roman"/>
          <w:bCs/>
          <w:sz w:val="28"/>
          <w:szCs w:val="28"/>
        </w:rPr>
        <w:t xml:space="preserve"> </w:t>
      </w:r>
      <w:r w:rsidRPr="000228E1">
        <w:rPr>
          <w:rFonts w:ascii="Times New Roman" w:eastAsia="Calibri" w:hAnsi="Times New Roman" w:cs="Times New Roman"/>
          <w:bCs/>
          <w:sz w:val="28"/>
          <w:szCs w:val="28"/>
        </w:rPr>
        <w:t>Чичук Е.</w:t>
      </w:r>
      <w:r w:rsidR="00447470" w:rsidRPr="000228E1">
        <w:rPr>
          <w:rFonts w:ascii="Times New Roman" w:eastAsia="Calibri" w:hAnsi="Times New Roman" w:cs="Times New Roman"/>
          <w:bCs/>
          <w:sz w:val="28"/>
          <w:szCs w:val="28"/>
        </w:rPr>
        <w:t xml:space="preserve"> </w:t>
      </w:r>
      <w:r w:rsidRPr="000228E1">
        <w:rPr>
          <w:rFonts w:ascii="Times New Roman" w:eastAsia="Calibri" w:hAnsi="Times New Roman" w:cs="Times New Roman"/>
          <w:bCs/>
          <w:sz w:val="28"/>
          <w:szCs w:val="28"/>
        </w:rPr>
        <w:t xml:space="preserve">Н.; </w:t>
      </w:r>
      <w:r w:rsidRPr="000228E1">
        <w:rPr>
          <w:rFonts w:ascii="Times New Roman" w:eastAsia="Calibri" w:hAnsi="Times New Roman" w:cs="Times New Roman"/>
          <w:sz w:val="28"/>
          <w:szCs w:val="28"/>
        </w:rPr>
        <w:t xml:space="preserve">заявитель и патентообладатель </w:t>
      </w:r>
      <w:r w:rsidRPr="000228E1">
        <w:rPr>
          <w:rFonts w:ascii="Times New Roman" w:eastAsia="Calibri" w:hAnsi="Times New Roman" w:cs="Times New Roman"/>
          <w:bCs/>
          <w:sz w:val="28"/>
          <w:szCs w:val="28"/>
        </w:rPr>
        <w:t>Общество с ограниченной ответственностью «Объединенная Компания РУСАЛ Инженерно-</w:t>
      </w:r>
      <w:r w:rsidRPr="000228E1">
        <w:rPr>
          <w:rFonts w:ascii="Times New Roman" w:eastAsia="Calibri" w:hAnsi="Times New Roman" w:cs="Times New Roman"/>
          <w:bCs/>
          <w:sz w:val="28"/>
          <w:szCs w:val="28"/>
        </w:rPr>
        <w:lastRenderedPageBreak/>
        <w:t>технологический центр» (RU)</w:t>
      </w:r>
      <w:r w:rsidRPr="000228E1">
        <w:rPr>
          <w:rFonts w:ascii="Times New Roman" w:eastAsia="Calibri" w:hAnsi="Times New Roman" w:cs="Times New Roman"/>
          <w:sz w:val="28"/>
          <w:szCs w:val="28"/>
        </w:rPr>
        <w:t xml:space="preserve">. – № </w:t>
      </w:r>
      <w:r w:rsidRPr="000228E1">
        <w:rPr>
          <w:rFonts w:ascii="Times New Roman" w:eastAsia="Calibri" w:hAnsi="Times New Roman" w:cs="Times New Roman"/>
          <w:bCs/>
          <w:sz w:val="28"/>
          <w:szCs w:val="28"/>
        </w:rPr>
        <w:t xml:space="preserve">2010150493/02 </w:t>
      </w:r>
      <w:r w:rsidRPr="000228E1">
        <w:rPr>
          <w:rFonts w:ascii="Times New Roman" w:eastAsia="Calibri" w:hAnsi="Times New Roman" w:cs="Times New Roman"/>
          <w:sz w:val="28"/>
          <w:szCs w:val="28"/>
        </w:rPr>
        <w:t xml:space="preserve">; заявл. </w:t>
      </w:r>
      <w:r w:rsidRPr="000228E1">
        <w:rPr>
          <w:rFonts w:ascii="Times New Roman" w:eastAsia="Calibri" w:hAnsi="Times New Roman" w:cs="Times New Roman"/>
          <w:bCs/>
          <w:sz w:val="28"/>
          <w:szCs w:val="28"/>
        </w:rPr>
        <w:t xml:space="preserve">09.12.2010 </w:t>
      </w:r>
      <w:r w:rsidRPr="000228E1">
        <w:rPr>
          <w:rFonts w:ascii="Times New Roman" w:eastAsia="Calibri" w:hAnsi="Times New Roman" w:cs="Times New Roman"/>
          <w:sz w:val="28"/>
          <w:szCs w:val="28"/>
        </w:rPr>
        <w:t xml:space="preserve">; опубл. </w:t>
      </w:r>
      <w:r w:rsidRPr="000228E1">
        <w:rPr>
          <w:rFonts w:ascii="Times New Roman" w:eastAsia="Calibri" w:hAnsi="Times New Roman" w:cs="Times New Roman"/>
          <w:bCs/>
          <w:sz w:val="28"/>
          <w:szCs w:val="28"/>
        </w:rPr>
        <w:t>10.08.2012</w:t>
      </w:r>
      <w:r w:rsidRPr="000228E1">
        <w:rPr>
          <w:rFonts w:ascii="Times New Roman" w:eastAsia="Calibri" w:hAnsi="Times New Roman" w:cs="Times New Roman"/>
          <w:sz w:val="28"/>
          <w:szCs w:val="28"/>
        </w:rPr>
        <w:t xml:space="preserve">, Бюл. № 22. </w:t>
      </w:r>
    </w:p>
    <w:p w:rsidR="00447470" w:rsidRPr="000228E1" w:rsidRDefault="009908BA" w:rsidP="00DB6311">
      <w:pPr>
        <w:pStyle w:val="af0"/>
        <w:numPr>
          <w:ilvl w:val="0"/>
          <w:numId w:val="3"/>
        </w:numPr>
        <w:spacing w:after="0" w:line="360" w:lineRule="auto"/>
        <w:ind w:left="0" w:firstLine="709"/>
        <w:jc w:val="both"/>
        <w:rPr>
          <w:rFonts w:ascii="Times New Roman" w:hAnsi="Times New Roman" w:cs="Times New Roman"/>
          <w:b/>
          <w:sz w:val="28"/>
          <w:szCs w:val="28"/>
        </w:rPr>
      </w:pPr>
      <w:r w:rsidRPr="000228E1">
        <w:rPr>
          <w:rFonts w:ascii="Times New Roman" w:eastAsia="Calibri" w:hAnsi="Times New Roman" w:cs="Times New Roman"/>
          <w:sz w:val="28"/>
          <w:szCs w:val="28"/>
        </w:rPr>
        <w:t xml:space="preserve">Пат. 2458170 Российская Федерация, МПК </w:t>
      </w:r>
      <w:r w:rsidRPr="000228E1">
        <w:rPr>
          <w:rFonts w:ascii="Times New Roman" w:eastAsia="Calibri" w:hAnsi="Times New Roman" w:cs="Times New Roman"/>
          <w:bCs/>
          <w:iCs/>
          <w:sz w:val="28"/>
          <w:szCs w:val="28"/>
        </w:rPr>
        <w:t>C22C 21/00.</w:t>
      </w:r>
      <w:r w:rsidRPr="000228E1">
        <w:rPr>
          <w:rFonts w:ascii="Times New Roman" w:eastAsia="Calibri" w:hAnsi="Times New Roman" w:cs="Times New Roman"/>
          <w:sz w:val="28"/>
          <w:szCs w:val="28"/>
        </w:rPr>
        <w:t xml:space="preserve"> Алюминиевый сплав  / </w:t>
      </w:r>
      <w:r w:rsidRPr="000228E1">
        <w:rPr>
          <w:rFonts w:ascii="Times New Roman" w:eastAsia="Calibri" w:hAnsi="Times New Roman" w:cs="Times New Roman"/>
          <w:bCs/>
          <w:sz w:val="28"/>
          <w:szCs w:val="28"/>
        </w:rPr>
        <w:t xml:space="preserve">Баранов В. Н., Биронт В. С., Галиев Р. И., Довженко Н. Н., Лопатина Е. С., Падалка В. А., Сидельников С. Б., Трифоненков Л. П., Фролов В. Ф., Чичук Е. Н.; </w:t>
      </w:r>
      <w:r w:rsidRPr="000228E1">
        <w:rPr>
          <w:rFonts w:ascii="Times New Roman" w:eastAsia="Calibri" w:hAnsi="Times New Roman" w:cs="Times New Roman"/>
          <w:sz w:val="28"/>
          <w:szCs w:val="28"/>
        </w:rPr>
        <w:t xml:space="preserve">заявитель и патентообладатель </w:t>
      </w:r>
      <w:r w:rsidRPr="000228E1">
        <w:rPr>
          <w:rFonts w:ascii="Times New Roman" w:eastAsia="Calibri" w:hAnsi="Times New Roman" w:cs="Times New Roman"/>
          <w:bCs/>
          <w:sz w:val="28"/>
          <w:szCs w:val="28"/>
        </w:rPr>
        <w:t>Общество с ограниченной ответственностью «Объединенная Компания РУСАЛ Инженерно-технологический центр» (RU)</w:t>
      </w:r>
      <w:r w:rsidRPr="000228E1">
        <w:rPr>
          <w:rFonts w:ascii="Times New Roman" w:eastAsia="Calibri" w:hAnsi="Times New Roman" w:cs="Times New Roman"/>
          <w:sz w:val="28"/>
          <w:szCs w:val="28"/>
        </w:rPr>
        <w:t xml:space="preserve">. – № </w:t>
      </w:r>
      <w:r w:rsidRPr="000228E1">
        <w:rPr>
          <w:rFonts w:ascii="Times New Roman" w:eastAsia="Calibri" w:hAnsi="Times New Roman" w:cs="Times New Roman"/>
          <w:bCs/>
          <w:sz w:val="28"/>
          <w:szCs w:val="28"/>
        </w:rPr>
        <w:t xml:space="preserve">2011103242/02 </w:t>
      </w:r>
      <w:r w:rsidRPr="000228E1">
        <w:rPr>
          <w:rFonts w:ascii="Times New Roman" w:eastAsia="Calibri" w:hAnsi="Times New Roman" w:cs="Times New Roman"/>
          <w:sz w:val="28"/>
          <w:szCs w:val="28"/>
        </w:rPr>
        <w:t xml:space="preserve">; заявл. </w:t>
      </w:r>
      <w:r w:rsidRPr="000228E1">
        <w:rPr>
          <w:rFonts w:ascii="Times New Roman" w:eastAsia="Calibri" w:hAnsi="Times New Roman" w:cs="Times New Roman"/>
          <w:bCs/>
          <w:sz w:val="28"/>
          <w:szCs w:val="28"/>
        </w:rPr>
        <w:t>31.01.2011</w:t>
      </w:r>
      <w:r w:rsidRPr="000228E1">
        <w:rPr>
          <w:rFonts w:ascii="Times New Roman" w:eastAsia="Calibri" w:hAnsi="Times New Roman" w:cs="Times New Roman"/>
          <w:sz w:val="28"/>
          <w:szCs w:val="28"/>
        </w:rPr>
        <w:t xml:space="preserve">; </w:t>
      </w:r>
      <w:r w:rsidR="00923FD6" w:rsidRPr="000228E1">
        <w:rPr>
          <w:rFonts w:ascii="Times New Roman" w:eastAsia="Calibri" w:hAnsi="Times New Roman" w:cs="Times New Roman"/>
          <w:sz w:val="28"/>
          <w:szCs w:val="28"/>
        </w:rPr>
        <w:t>П</w:t>
      </w:r>
      <w:r w:rsidR="00401EF7">
        <w:rPr>
          <w:rFonts w:ascii="Times New Roman" w:eastAsia="Calibri" w:hAnsi="Times New Roman" w:cs="Times New Roman"/>
          <w:sz w:val="28"/>
          <w:szCs w:val="28"/>
        </w:rPr>
        <w:t>ат. 130708 Российская Федерация</w:t>
      </w:r>
      <w:r w:rsidR="00923FD6" w:rsidRPr="000228E1">
        <w:rPr>
          <w:rFonts w:ascii="Times New Roman" w:eastAsia="Calibri" w:hAnsi="Times New Roman" w:cs="Times New Roman"/>
          <w:sz w:val="28"/>
          <w:szCs w:val="28"/>
        </w:rPr>
        <w:t xml:space="preserve">. </w:t>
      </w:r>
      <w:r w:rsidR="00401EF7" w:rsidRPr="000228E1">
        <w:rPr>
          <w:rFonts w:ascii="Times New Roman" w:eastAsia="Calibri" w:hAnsi="Times New Roman" w:cs="Times New Roman"/>
          <w:sz w:val="28"/>
          <w:szCs w:val="28"/>
        </w:rPr>
        <w:t xml:space="preserve">опубл. </w:t>
      </w:r>
      <w:r w:rsidR="00401EF7" w:rsidRPr="000228E1">
        <w:rPr>
          <w:rFonts w:ascii="Times New Roman" w:eastAsia="Calibri" w:hAnsi="Times New Roman" w:cs="Times New Roman"/>
          <w:bCs/>
          <w:sz w:val="28"/>
          <w:szCs w:val="28"/>
        </w:rPr>
        <w:t>10.08.2012</w:t>
      </w:r>
      <w:r w:rsidR="00401EF7" w:rsidRPr="000228E1">
        <w:rPr>
          <w:rFonts w:ascii="Times New Roman" w:eastAsia="Calibri" w:hAnsi="Times New Roman" w:cs="Times New Roman"/>
          <w:sz w:val="28"/>
          <w:szCs w:val="28"/>
        </w:rPr>
        <w:t xml:space="preserve">, </w:t>
      </w:r>
      <w:r w:rsidR="00401EF7">
        <w:rPr>
          <w:rFonts w:ascii="Times New Roman" w:eastAsia="Calibri" w:hAnsi="Times New Roman" w:cs="Times New Roman"/>
          <w:sz w:val="28"/>
          <w:szCs w:val="28"/>
        </w:rPr>
        <w:t>б</w:t>
      </w:r>
      <w:r w:rsidR="00401EF7" w:rsidRPr="000228E1">
        <w:rPr>
          <w:rFonts w:ascii="Times New Roman" w:eastAsia="Calibri" w:hAnsi="Times New Roman" w:cs="Times New Roman"/>
          <w:sz w:val="28"/>
          <w:szCs w:val="28"/>
        </w:rPr>
        <w:t>юл. № 22.</w:t>
      </w:r>
    </w:p>
    <w:p w:rsidR="00923FD6" w:rsidRPr="002C1D66" w:rsidRDefault="00923FD6" w:rsidP="00DB6311">
      <w:pPr>
        <w:pStyle w:val="af0"/>
        <w:numPr>
          <w:ilvl w:val="0"/>
          <w:numId w:val="3"/>
        </w:numPr>
        <w:spacing w:after="0" w:line="360" w:lineRule="auto"/>
        <w:ind w:left="0" w:firstLine="709"/>
        <w:jc w:val="both"/>
        <w:rPr>
          <w:rFonts w:ascii="Times New Roman" w:hAnsi="Times New Roman" w:cs="Times New Roman"/>
          <w:b/>
          <w:sz w:val="28"/>
          <w:szCs w:val="28"/>
        </w:rPr>
      </w:pPr>
      <w:r w:rsidRPr="000228E1">
        <w:rPr>
          <w:rFonts w:ascii="Times New Roman" w:eastAsia="Calibri" w:hAnsi="Times New Roman" w:cs="Times New Roman"/>
          <w:sz w:val="28"/>
          <w:szCs w:val="28"/>
        </w:rPr>
        <w:t xml:space="preserve">Установка для испытания на скручивание / </w:t>
      </w:r>
      <w:r w:rsidRPr="000228E1">
        <w:rPr>
          <w:rFonts w:ascii="Times New Roman" w:eastAsia="Calibri" w:hAnsi="Times New Roman" w:cs="Times New Roman"/>
          <w:bCs/>
          <w:sz w:val="28"/>
          <w:szCs w:val="28"/>
        </w:rPr>
        <w:t xml:space="preserve">Сидельников С. Б., Довженко Н.Н., Беляев С.В., Грищенко Н.А. </w:t>
      </w:r>
      <w:r w:rsidRPr="000228E1">
        <w:rPr>
          <w:rFonts w:ascii="Times New Roman" w:eastAsia="Calibri" w:hAnsi="Times New Roman" w:cs="Times New Roman"/>
          <w:sz w:val="28"/>
          <w:szCs w:val="28"/>
        </w:rPr>
        <w:t xml:space="preserve">[и др.], заявитель и патентообладатель </w:t>
      </w:r>
      <w:r w:rsidRPr="000228E1">
        <w:rPr>
          <w:rFonts w:ascii="Times New Roman" w:eastAsia="Calibri" w:hAnsi="Times New Roman" w:cs="Times New Roman"/>
          <w:bCs/>
          <w:sz w:val="28"/>
          <w:szCs w:val="28"/>
        </w:rPr>
        <w:t>Федеральное государственное автономное образовательное учреждение высшего профессионального образования «Сибирский федеральный университет» (RU)</w:t>
      </w:r>
      <w:r w:rsidRPr="000228E1">
        <w:rPr>
          <w:rFonts w:ascii="Times New Roman" w:eastAsia="Calibri" w:hAnsi="Times New Roman" w:cs="Times New Roman"/>
          <w:sz w:val="28"/>
          <w:szCs w:val="28"/>
        </w:rPr>
        <w:t xml:space="preserve">. – № </w:t>
      </w:r>
      <w:r w:rsidRPr="000228E1">
        <w:rPr>
          <w:rFonts w:ascii="Times New Roman" w:eastAsia="Calibri" w:hAnsi="Times New Roman" w:cs="Times New Roman"/>
          <w:bCs/>
          <w:sz w:val="28"/>
          <w:szCs w:val="28"/>
        </w:rPr>
        <w:t>2013110265/28</w:t>
      </w:r>
      <w:r w:rsidRPr="000228E1">
        <w:rPr>
          <w:rFonts w:ascii="Times New Roman" w:eastAsia="Calibri" w:hAnsi="Times New Roman" w:cs="Times New Roman"/>
          <w:sz w:val="28"/>
          <w:szCs w:val="28"/>
        </w:rPr>
        <w:t>; заявл. 07</w:t>
      </w:r>
      <w:r w:rsidRPr="000228E1">
        <w:rPr>
          <w:rFonts w:ascii="Times New Roman" w:eastAsia="Calibri" w:hAnsi="Times New Roman" w:cs="Times New Roman"/>
          <w:bCs/>
          <w:sz w:val="28"/>
          <w:szCs w:val="28"/>
        </w:rPr>
        <w:t>.03.2013</w:t>
      </w:r>
      <w:r w:rsidRPr="000228E1">
        <w:rPr>
          <w:rFonts w:ascii="Times New Roman" w:eastAsia="Calibri" w:hAnsi="Times New Roman" w:cs="Times New Roman"/>
          <w:sz w:val="28"/>
          <w:szCs w:val="28"/>
        </w:rPr>
        <w:t>; опубл. 27</w:t>
      </w:r>
      <w:r w:rsidRPr="000228E1">
        <w:rPr>
          <w:rFonts w:ascii="Times New Roman" w:eastAsia="Calibri" w:hAnsi="Times New Roman" w:cs="Times New Roman"/>
          <w:bCs/>
          <w:sz w:val="28"/>
          <w:szCs w:val="28"/>
        </w:rPr>
        <w:t>.07.2013.</w:t>
      </w:r>
      <w:r w:rsidRPr="000228E1">
        <w:rPr>
          <w:rFonts w:ascii="Times New Roman" w:eastAsia="Calibri" w:hAnsi="Times New Roman" w:cs="Times New Roman"/>
          <w:sz w:val="28"/>
          <w:szCs w:val="28"/>
        </w:rPr>
        <w:t xml:space="preserve"> Бюл. № 21.</w:t>
      </w:r>
    </w:p>
    <w:p w:rsidR="002C1D66" w:rsidRPr="0065349D" w:rsidRDefault="002C1D66" w:rsidP="00DB6311">
      <w:pPr>
        <w:pStyle w:val="af0"/>
        <w:numPr>
          <w:ilvl w:val="0"/>
          <w:numId w:val="3"/>
        </w:numPr>
        <w:spacing w:after="0" w:line="360" w:lineRule="auto"/>
        <w:ind w:left="0" w:firstLine="709"/>
        <w:jc w:val="both"/>
        <w:rPr>
          <w:rFonts w:ascii="Times New Roman" w:hAnsi="Times New Roman" w:cs="Times New Roman"/>
          <w:b/>
          <w:sz w:val="28"/>
          <w:szCs w:val="28"/>
        </w:rPr>
      </w:pPr>
      <w:r w:rsidRPr="000228E1">
        <w:rPr>
          <w:rFonts w:ascii="Times New Roman" w:hAnsi="Times New Roman" w:cs="Times New Roman"/>
          <w:sz w:val="28"/>
          <w:szCs w:val="28"/>
        </w:rPr>
        <w:t xml:space="preserve">Сидельников, С.Б. </w:t>
      </w:r>
      <w:r w:rsidRPr="000228E1">
        <w:rPr>
          <w:rFonts w:ascii="Times New Roman" w:eastAsia="Calibri" w:hAnsi="Times New Roman" w:cs="Times New Roman"/>
          <w:sz w:val="28"/>
          <w:szCs w:val="28"/>
        </w:rPr>
        <w:t xml:space="preserve">Комбинированные и совмещенные методы обработки цветных металлов и сплавов: монография / С. Б. Сидельников, Н. Н. Довженко, Н. Н. Загиров. – </w:t>
      </w:r>
      <w:r w:rsidRPr="000228E1">
        <w:rPr>
          <w:rFonts w:ascii="Times New Roman" w:hAnsi="Times New Roman" w:cs="Times New Roman"/>
          <w:sz w:val="28"/>
          <w:szCs w:val="28"/>
        </w:rPr>
        <w:t>М.</w:t>
      </w:r>
      <w:r w:rsidRPr="000228E1">
        <w:rPr>
          <w:rFonts w:ascii="Times New Roman" w:eastAsia="Calibri" w:hAnsi="Times New Roman" w:cs="Times New Roman"/>
          <w:sz w:val="28"/>
          <w:szCs w:val="28"/>
        </w:rPr>
        <w:t xml:space="preserve">: МАКС Пресс, 2005. – 343 с.  </w:t>
      </w:r>
    </w:p>
    <w:p w:rsidR="0065349D" w:rsidRPr="000228E1" w:rsidRDefault="0065349D" w:rsidP="00DB6311">
      <w:pPr>
        <w:pStyle w:val="af0"/>
        <w:numPr>
          <w:ilvl w:val="0"/>
          <w:numId w:val="3"/>
        </w:numPr>
        <w:spacing w:after="0" w:line="360" w:lineRule="auto"/>
        <w:ind w:left="0" w:firstLine="709"/>
        <w:jc w:val="both"/>
        <w:rPr>
          <w:rFonts w:ascii="Times New Roman" w:hAnsi="Times New Roman" w:cs="Times New Roman"/>
          <w:b/>
          <w:sz w:val="28"/>
          <w:szCs w:val="28"/>
        </w:rPr>
      </w:pPr>
      <w:r w:rsidRPr="002C1D66">
        <w:rPr>
          <w:rFonts w:ascii="Times New Roman" w:hAnsi="Times New Roman" w:cs="Times New Roman"/>
          <w:sz w:val="28"/>
          <w:szCs w:val="28"/>
        </w:rPr>
        <w:t>Устройство для непрерывного литья, прокатки и прессования</w:t>
      </w:r>
      <w:r w:rsidRPr="00401EF7">
        <w:t xml:space="preserve"> </w:t>
      </w:r>
      <w:r>
        <w:t xml:space="preserve">/ </w:t>
      </w:r>
      <w:r w:rsidRPr="00401EF7">
        <w:rPr>
          <w:rFonts w:ascii="Times New Roman" w:hAnsi="Times New Roman" w:cs="Times New Roman"/>
          <w:sz w:val="28"/>
          <w:szCs w:val="28"/>
        </w:rPr>
        <w:t>Баранов В.Н., Ворошилов Д.С., Галиев Р.И., Довженко Н.Н.</w:t>
      </w:r>
      <w:r w:rsidRPr="00401EF7">
        <w:rPr>
          <w:rFonts w:ascii="Times New Roman" w:eastAsia="Calibri" w:hAnsi="Times New Roman" w:cs="Times New Roman"/>
          <w:sz w:val="28"/>
          <w:szCs w:val="28"/>
        </w:rPr>
        <w:t xml:space="preserve"> </w:t>
      </w:r>
      <w:r w:rsidRPr="000228E1">
        <w:rPr>
          <w:rFonts w:ascii="Times New Roman" w:eastAsia="Calibri" w:hAnsi="Times New Roman" w:cs="Times New Roman"/>
          <w:sz w:val="28"/>
          <w:szCs w:val="28"/>
        </w:rPr>
        <w:t>[и др.]</w:t>
      </w:r>
      <w:r>
        <w:rPr>
          <w:rFonts w:ascii="Times New Roman" w:eastAsia="Calibri" w:hAnsi="Times New Roman" w:cs="Times New Roman"/>
          <w:sz w:val="28"/>
          <w:szCs w:val="28"/>
        </w:rPr>
        <w:t>;</w:t>
      </w:r>
      <w:r w:rsidRPr="00401EF7">
        <w:rPr>
          <w:rFonts w:ascii="Times New Roman" w:eastAsia="Calibri" w:hAnsi="Times New Roman" w:cs="Times New Roman"/>
          <w:sz w:val="28"/>
          <w:szCs w:val="28"/>
        </w:rPr>
        <w:t xml:space="preserve"> </w:t>
      </w:r>
      <w:r w:rsidRPr="000228E1">
        <w:rPr>
          <w:rFonts w:ascii="Times New Roman" w:eastAsia="Calibri" w:hAnsi="Times New Roman" w:cs="Times New Roman"/>
          <w:sz w:val="28"/>
          <w:szCs w:val="28"/>
        </w:rPr>
        <w:t xml:space="preserve">заявитель и патентообладатель </w:t>
      </w:r>
      <w:r w:rsidRPr="000228E1">
        <w:rPr>
          <w:rFonts w:ascii="Times New Roman" w:eastAsia="Calibri" w:hAnsi="Times New Roman" w:cs="Times New Roman"/>
          <w:bCs/>
          <w:sz w:val="28"/>
          <w:szCs w:val="28"/>
        </w:rPr>
        <w:t>Общество с ограниченной ответственностью «Объединенная Компания РУСАЛ Инженерно-технологический центр» (RU)</w:t>
      </w:r>
      <w:r w:rsidRPr="000228E1">
        <w:rPr>
          <w:rFonts w:ascii="Times New Roman" w:eastAsia="Calibri" w:hAnsi="Times New Roman" w:cs="Times New Roman"/>
          <w:sz w:val="28"/>
          <w:szCs w:val="28"/>
        </w:rPr>
        <w:t xml:space="preserve">. – № </w:t>
      </w:r>
      <w:r w:rsidRPr="000228E1">
        <w:rPr>
          <w:rFonts w:ascii="Times New Roman" w:eastAsia="Calibri" w:hAnsi="Times New Roman" w:cs="Times New Roman"/>
          <w:bCs/>
          <w:sz w:val="28"/>
          <w:szCs w:val="28"/>
        </w:rPr>
        <w:t xml:space="preserve"> </w:t>
      </w:r>
      <w:r>
        <w:rPr>
          <w:rFonts w:ascii="Times New Roman" w:eastAsia="Calibri" w:hAnsi="Times New Roman" w:cs="Times New Roman"/>
          <w:bCs/>
          <w:sz w:val="28"/>
          <w:szCs w:val="28"/>
        </w:rPr>
        <w:t>2011103241/02</w:t>
      </w:r>
      <w:r w:rsidRPr="000228E1">
        <w:rPr>
          <w:rFonts w:ascii="Times New Roman" w:eastAsia="Calibri" w:hAnsi="Times New Roman" w:cs="Times New Roman"/>
          <w:sz w:val="28"/>
          <w:szCs w:val="28"/>
        </w:rPr>
        <w:t xml:space="preserve">; заявл. </w:t>
      </w:r>
      <w:r w:rsidRPr="000228E1">
        <w:rPr>
          <w:rFonts w:ascii="Times New Roman" w:eastAsia="Calibri" w:hAnsi="Times New Roman" w:cs="Times New Roman"/>
          <w:bCs/>
          <w:sz w:val="28"/>
          <w:szCs w:val="28"/>
        </w:rPr>
        <w:t xml:space="preserve">31.01.2011 </w:t>
      </w:r>
      <w:r w:rsidRPr="000228E1">
        <w:rPr>
          <w:rFonts w:ascii="Times New Roman" w:eastAsia="Calibri" w:hAnsi="Times New Roman" w:cs="Times New Roman"/>
          <w:sz w:val="28"/>
          <w:szCs w:val="28"/>
        </w:rPr>
        <w:t xml:space="preserve">;, Пат. </w:t>
      </w:r>
      <w:r w:rsidRPr="000228E1">
        <w:rPr>
          <w:rFonts w:ascii="Times New Roman" w:eastAsia="Calibri" w:hAnsi="Times New Roman" w:cs="Times New Roman"/>
          <w:bCs/>
          <w:sz w:val="28"/>
          <w:szCs w:val="28"/>
        </w:rPr>
        <w:t>2</w:t>
      </w:r>
      <w:r>
        <w:rPr>
          <w:rFonts w:ascii="Times New Roman" w:eastAsia="Calibri" w:hAnsi="Times New Roman" w:cs="Times New Roman"/>
          <w:bCs/>
          <w:sz w:val="28"/>
          <w:szCs w:val="28"/>
        </w:rPr>
        <w:t>457914</w:t>
      </w:r>
      <w:r>
        <w:rPr>
          <w:rFonts w:ascii="Times New Roman" w:eastAsia="Calibri" w:hAnsi="Times New Roman" w:cs="Times New Roman"/>
          <w:sz w:val="28"/>
          <w:szCs w:val="28"/>
        </w:rPr>
        <w:t xml:space="preserve"> Российская Федерация;</w:t>
      </w:r>
      <w:r w:rsidRPr="000228E1">
        <w:rPr>
          <w:rFonts w:ascii="Times New Roman" w:eastAsia="Calibri" w:hAnsi="Times New Roman" w:cs="Times New Roman"/>
          <w:sz w:val="28"/>
          <w:szCs w:val="28"/>
        </w:rPr>
        <w:t xml:space="preserve"> опубл. </w:t>
      </w:r>
      <w:r w:rsidRPr="000228E1">
        <w:rPr>
          <w:rFonts w:ascii="Times New Roman" w:eastAsia="Calibri" w:hAnsi="Times New Roman" w:cs="Times New Roman"/>
          <w:bCs/>
          <w:sz w:val="28"/>
          <w:szCs w:val="28"/>
        </w:rPr>
        <w:t>10.08.2012</w:t>
      </w:r>
      <w:r>
        <w:rPr>
          <w:rFonts w:ascii="Times New Roman" w:eastAsia="Calibri" w:hAnsi="Times New Roman" w:cs="Times New Roman"/>
          <w:bCs/>
          <w:sz w:val="28"/>
          <w:szCs w:val="28"/>
        </w:rPr>
        <w:t>, б</w:t>
      </w:r>
      <w:r w:rsidRPr="000228E1">
        <w:rPr>
          <w:rFonts w:ascii="Times New Roman" w:eastAsia="Calibri" w:hAnsi="Times New Roman" w:cs="Times New Roman"/>
          <w:sz w:val="28"/>
          <w:szCs w:val="28"/>
        </w:rPr>
        <w:t>юл. № 22.</w:t>
      </w:r>
    </w:p>
    <w:p w:rsidR="002C1D66" w:rsidRPr="000228E1" w:rsidRDefault="002C1D66" w:rsidP="00401EF7">
      <w:pPr>
        <w:pStyle w:val="af0"/>
        <w:spacing w:after="0" w:line="360" w:lineRule="auto"/>
        <w:ind w:left="0"/>
        <w:jc w:val="both"/>
        <w:rPr>
          <w:rFonts w:ascii="Times New Roman" w:hAnsi="Times New Roman" w:cs="Times New Roman"/>
          <w:b/>
          <w:sz w:val="28"/>
          <w:szCs w:val="28"/>
        </w:rPr>
      </w:pPr>
    </w:p>
    <w:p w:rsidR="00923FD6" w:rsidRDefault="00923FD6" w:rsidP="000228E1">
      <w:pPr>
        <w:pStyle w:val="af0"/>
        <w:spacing w:after="0" w:line="360" w:lineRule="auto"/>
        <w:ind w:left="0"/>
        <w:jc w:val="both"/>
        <w:rPr>
          <w:rFonts w:ascii="Times New Roman" w:hAnsi="Times New Roman" w:cs="Times New Roman"/>
          <w:b/>
          <w:sz w:val="28"/>
          <w:szCs w:val="28"/>
        </w:rPr>
      </w:pPr>
    </w:p>
    <w:p w:rsidR="003B160A" w:rsidRDefault="003B160A" w:rsidP="000228E1">
      <w:pPr>
        <w:pStyle w:val="af0"/>
        <w:spacing w:after="0" w:line="360" w:lineRule="auto"/>
        <w:ind w:left="0"/>
        <w:jc w:val="both"/>
        <w:rPr>
          <w:rFonts w:ascii="Times New Roman" w:hAnsi="Times New Roman" w:cs="Times New Roman"/>
          <w:b/>
          <w:sz w:val="28"/>
          <w:szCs w:val="28"/>
        </w:rPr>
      </w:pPr>
    </w:p>
    <w:p w:rsidR="003B160A" w:rsidRDefault="003B160A" w:rsidP="000228E1">
      <w:pPr>
        <w:pStyle w:val="af0"/>
        <w:spacing w:after="0" w:line="360" w:lineRule="auto"/>
        <w:ind w:left="0"/>
        <w:jc w:val="both"/>
        <w:rPr>
          <w:rFonts w:ascii="Times New Roman" w:hAnsi="Times New Roman" w:cs="Times New Roman"/>
          <w:b/>
          <w:sz w:val="28"/>
          <w:szCs w:val="28"/>
        </w:rPr>
      </w:pPr>
    </w:p>
    <w:sectPr w:rsidR="003B160A" w:rsidSect="003B160A">
      <w:headerReference w:type="even" r:id="rId37"/>
      <w:headerReference w:type="default" r:id="rId38"/>
      <w:footerReference w:type="even" r:id="rId39"/>
      <w:footerReference w:type="default" r:id="rId40"/>
      <w:headerReference w:type="first" r:id="rId41"/>
      <w:footerReference w:type="first" r:id="rId42"/>
      <w:pgSz w:w="11906" w:h="16838" w:code="9"/>
      <w:pgMar w:top="1418" w:right="1418" w:bottom="1418" w:left="1418" w:header="1021" w:footer="1021"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816D8" w:rsidRDefault="004816D8" w:rsidP="00BC0A4E">
      <w:pPr>
        <w:spacing w:after="0" w:line="240" w:lineRule="auto"/>
      </w:pPr>
      <w:r>
        <w:separator/>
      </w:r>
    </w:p>
  </w:endnote>
  <w:endnote w:type="continuationSeparator" w:id="1">
    <w:p w:rsidR="004816D8" w:rsidRDefault="004816D8" w:rsidP="00BC0A4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notTrueType/>
    <w:pitch w:val="variable"/>
    <w:sig w:usb0="00000201" w:usb1="00000000" w:usb2="00000000" w:usb3="00000000" w:csb0="00000004"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harterC">
    <w:altName w:val="MS Mincho"/>
    <w:panose1 w:val="00000000000000000000"/>
    <w:charset w:val="80"/>
    <w:family w:val="auto"/>
    <w:notTrueType/>
    <w:pitch w:val="default"/>
    <w:sig w:usb0="00000001" w:usb1="08070000" w:usb2="00000010" w:usb3="00000000" w:csb0="00020000" w:csb1="00000000"/>
  </w:font>
  <w:font w:name="Cambria Math">
    <w:panose1 w:val="02040503050406030204"/>
    <w:charset w:val="CC"/>
    <w:family w:val="roman"/>
    <w:pitch w:val="variable"/>
    <w:sig w:usb0="E00002FF" w:usb1="420024FF" w:usb2="00000000" w:usb3="00000000" w:csb0="0000019F" w:csb1="00000000"/>
  </w:font>
  <w:font w:name="TimesNewRoman">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50143"/>
      <w:docPartObj>
        <w:docPartGallery w:val="Page Numbers (Bottom of Page)"/>
        <w:docPartUnique/>
      </w:docPartObj>
    </w:sdtPr>
    <w:sdtContent>
      <w:p w:rsidR="00DF435A" w:rsidRDefault="00D05DDA">
        <w:pPr>
          <w:pStyle w:val="ae"/>
          <w:jc w:val="center"/>
        </w:pPr>
        <w:r>
          <w:fldChar w:fldCharType="begin"/>
        </w:r>
        <w:r w:rsidR="007E4A3E">
          <w:instrText xml:space="preserve"> PAGE   \* MERGEFORMAT </w:instrText>
        </w:r>
        <w:r>
          <w:fldChar w:fldCharType="separate"/>
        </w:r>
        <w:r w:rsidR="00DF435A">
          <w:rPr>
            <w:noProof/>
          </w:rPr>
          <w:t>12</w:t>
        </w:r>
        <w:r>
          <w:rPr>
            <w:noProof/>
          </w:rPr>
          <w:fldChar w:fldCharType="end"/>
        </w:r>
      </w:p>
    </w:sdtContent>
  </w:sdt>
  <w:p w:rsidR="00DF435A" w:rsidRDefault="00DF435A">
    <w:pPr>
      <w:pStyle w:val="ae"/>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4950144"/>
      <w:docPartObj>
        <w:docPartGallery w:val="Page Numbers (Bottom of Page)"/>
        <w:docPartUnique/>
      </w:docPartObj>
    </w:sdtPr>
    <w:sdtEndPr>
      <w:rPr>
        <w:rFonts w:ascii="Times New Roman" w:hAnsi="Times New Roman" w:cs="Times New Roman"/>
        <w:sz w:val="24"/>
        <w:szCs w:val="24"/>
      </w:rPr>
    </w:sdtEndPr>
    <w:sdtContent>
      <w:p w:rsidR="00DF435A" w:rsidRPr="003569A1" w:rsidRDefault="00D05DDA">
        <w:pPr>
          <w:pStyle w:val="ae"/>
          <w:jc w:val="center"/>
          <w:rPr>
            <w:rFonts w:ascii="Times New Roman" w:hAnsi="Times New Roman" w:cs="Times New Roman"/>
            <w:sz w:val="24"/>
            <w:szCs w:val="24"/>
          </w:rPr>
        </w:pPr>
        <w:r w:rsidRPr="003569A1">
          <w:rPr>
            <w:rFonts w:ascii="Times New Roman" w:hAnsi="Times New Roman" w:cs="Times New Roman"/>
            <w:sz w:val="24"/>
            <w:szCs w:val="24"/>
          </w:rPr>
          <w:fldChar w:fldCharType="begin"/>
        </w:r>
        <w:r w:rsidR="007E4A3E" w:rsidRPr="003569A1">
          <w:rPr>
            <w:rFonts w:ascii="Times New Roman" w:hAnsi="Times New Roman" w:cs="Times New Roman"/>
            <w:sz w:val="24"/>
            <w:szCs w:val="24"/>
          </w:rPr>
          <w:instrText xml:space="preserve"> PAGE   \* MERGEFORMAT </w:instrText>
        </w:r>
        <w:r w:rsidRPr="003569A1">
          <w:rPr>
            <w:rFonts w:ascii="Times New Roman" w:hAnsi="Times New Roman" w:cs="Times New Roman"/>
            <w:sz w:val="24"/>
            <w:szCs w:val="24"/>
          </w:rPr>
          <w:fldChar w:fldCharType="separate"/>
        </w:r>
        <w:r w:rsidR="0013351A">
          <w:rPr>
            <w:rFonts w:ascii="Times New Roman" w:hAnsi="Times New Roman" w:cs="Times New Roman"/>
            <w:noProof/>
            <w:sz w:val="24"/>
            <w:szCs w:val="24"/>
          </w:rPr>
          <w:t>13</w:t>
        </w:r>
        <w:r w:rsidRPr="003569A1">
          <w:rPr>
            <w:rFonts w:ascii="Times New Roman" w:hAnsi="Times New Roman" w:cs="Times New Roman"/>
            <w:noProof/>
            <w:sz w:val="24"/>
            <w:szCs w:val="24"/>
          </w:rPr>
          <w:fldChar w:fldCharType="end"/>
        </w:r>
      </w:p>
    </w:sdtContent>
  </w:sdt>
  <w:p w:rsidR="00DF435A" w:rsidRDefault="00DF435A">
    <w:pPr>
      <w:pStyle w:val="ae"/>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136710433"/>
      <w:docPartObj>
        <w:docPartGallery w:val="Page Numbers (Bottom of Page)"/>
        <w:docPartUnique/>
      </w:docPartObj>
    </w:sdtPr>
    <w:sdtEndPr>
      <w:rPr>
        <w:rFonts w:ascii="Times New Roman" w:hAnsi="Times New Roman" w:cs="Times New Roman"/>
        <w:sz w:val="24"/>
        <w:szCs w:val="24"/>
      </w:rPr>
    </w:sdtEndPr>
    <w:sdtContent>
      <w:p w:rsidR="005B6177" w:rsidRPr="003569A1" w:rsidRDefault="00D05DDA">
        <w:pPr>
          <w:pStyle w:val="ae"/>
          <w:jc w:val="center"/>
          <w:rPr>
            <w:rFonts w:ascii="Times New Roman" w:hAnsi="Times New Roman" w:cs="Times New Roman"/>
            <w:sz w:val="24"/>
            <w:szCs w:val="24"/>
          </w:rPr>
        </w:pPr>
        <w:r w:rsidRPr="003569A1">
          <w:rPr>
            <w:rFonts w:ascii="Times New Roman" w:hAnsi="Times New Roman" w:cs="Times New Roman"/>
            <w:sz w:val="24"/>
            <w:szCs w:val="24"/>
          </w:rPr>
          <w:fldChar w:fldCharType="begin"/>
        </w:r>
        <w:r w:rsidR="005B6177" w:rsidRPr="003569A1">
          <w:rPr>
            <w:rFonts w:ascii="Times New Roman" w:hAnsi="Times New Roman" w:cs="Times New Roman"/>
            <w:sz w:val="24"/>
            <w:szCs w:val="24"/>
          </w:rPr>
          <w:instrText>PAGE   \* MERGEFORMAT</w:instrText>
        </w:r>
        <w:r w:rsidRPr="003569A1">
          <w:rPr>
            <w:rFonts w:ascii="Times New Roman" w:hAnsi="Times New Roman" w:cs="Times New Roman"/>
            <w:sz w:val="24"/>
            <w:szCs w:val="24"/>
          </w:rPr>
          <w:fldChar w:fldCharType="separate"/>
        </w:r>
        <w:r w:rsidR="0013351A">
          <w:rPr>
            <w:rFonts w:ascii="Times New Roman" w:hAnsi="Times New Roman" w:cs="Times New Roman"/>
            <w:noProof/>
            <w:sz w:val="24"/>
            <w:szCs w:val="24"/>
          </w:rPr>
          <w:t>1</w:t>
        </w:r>
        <w:r w:rsidRPr="003569A1">
          <w:rPr>
            <w:rFonts w:ascii="Times New Roman" w:hAnsi="Times New Roman" w:cs="Times New Roman"/>
            <w:sz w:val="24"/>
            <w:szCs w:val="24"/>
          </w:rPr>
          <w:fldChar w:fldCharType="end"/>
        </w:r>
      </w:p>
    </w:sdtContent>
  </w:sdt>
  <w:p w:rsidR="005B6177" w:rsidRDefault="005B6177">
    <w:pPr>
      <w:pStyle w:val="ae"/>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816D8" w:rsidRDefault="004816D8" w:rsidP="00BC0A4E">
      <w:pPr>
        <w:spacing w:after="0" w:line="240" w:lineRule="auto"/>
      </w:pPr>
      <w:r>
        <w:separator/>
      </w:r>
    </w:p>
  </w:footnote>
  <w:footnote w:type="continuationSeparator" w:id="1">
    <w:p w:rsidR="004816D8" w:rsidRDefault="004816D8" w:rsidP="00BC0A4E">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9A1" w:rsidRDefault="003569A1">
    <w:pPr>
      <w:pStyle w:val="ac"/>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9A1" w:rsidRDefault="003569A1">
    <w:pPr>
      <w:pStyle w:val="ac"/>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569A1" w:rsidRDefault="003569A1">
    <w:pPr>
      <w:pStyle w:val="ac"/>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6306759"/>
    <w:multiLevelType w:val="hybridMultilevel"/>
    <w:tmpl w:val="4DC62620"/>
    <w:lvl w:ilvl="0" w:tplc="15A82C3C">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24417DF6"/>
    <w:multiLevelType w:val="hybridMultilevel"/>
    <w:tmpl w:val="2CF2BA90"/>
    <w:lvl w:ilvl="0" w:tplc="0419000F">
      <w:start w:val="1"/>
      <w:numFmt w:val="decimal"/>
      <w:lvlText w:val="%1."/>
      <w:lvlJc w:val="left"/>
      <w:pPr>
        <w:ind w:left="1117" w:hanging="360"/>
      </w:pPr>
    </w:lvl>
    <w:lvl w:ilvl="1" w:tplc="04190019" w:tentative="1">
      <w:start w:val="1"/>
      <w:numFmt w:val="lowerLetter"/>
      <w:lvlText w:val="%2."/>
      <w:lvlJc w:val="left"/>
      <w:pPr>
        <w:ind w:left="1837" w:hanging="360"/>
      </w:pPr>
    </w:lvl>
    <w:lvl w:ilvl="2" w:tplc="0419001B" w:tentative="1">
      <w:start w:val="1"/>
      <w:numFmt w:val="lowerRoman"/>
      <w:lvlText w:val="%3."/>
      <w:lvlJc w:val="right"/>
      <w:pPr>
        <w:ind w:left="2557" w:hanging="180"/>
      </w:pPr>
    </w:lvl>
    <w:lvl w:ilvl="3" w:tplc="0419000F" w:tentative="1">
      <w:start w:val="1"/>
      <w:numFmt w:val="decimal"/>
      <w:lvlText w:val="%4."/>
      <w:lvlJc w:val="left"/>
      <w:pPr>
        <w:ind w:left="3277" w:hanging="360"/>
      </w:pPr>
    </w:lvl>
    <w:lvl w:ilvl="4" w:tplc="04190019" w:tentative="1">
      <w:start w:val="1"/>
      <w:numFmt w:val="lowerLetter"/>
      <w:lvlText w:val="%5."/>
      <w:lvlJc w:val="left"/>
      <w:pPr>
        <w:ind w:left="3997" w:hanging="360"/>
      </w:pPr>
    </w:lvl>
    <w:lvl w:ilvl="5" w:tplc="0419001B" w:tentative="1">
      <w:start w:val="1"/>
      <w:numFmt w:val="lowerRoman"/>
      <w:lvlText w:val="%6."/>
      <w:lvlJc w:val="right"/>
      <w:pPr>
        <w:ind w:left="4717" w:hanging="180"/>
      </w:pPr>
    </w:lvl>
    <w:lvl w:ilvl="6" w:tplc="0419000F" w:tentative="1">
      <w:start w:val="1"/>
      <w:numFmt w:val="decimal"/>
      <w:lvlText w:val="%7."/>
      <w:lvlJc w:val="left"/>
      <w:pPr>
        <w:ind w:left="5437" w:hanging="360"/>
      </w:pPr>
    </w:lvl>
    <w:lvl w:ilvl="7" w:tplc="04190019" w:tentative="1">
      <w:start w:val="1"/>
      <w:numFmt w:val="lowerLetter"/>
      <w:lvlText w:val="%8."/>
      <w:lvlJc w:val="left"/>
      <w:pPr>
        <w:ind w:left="6157" w:hanging="360"/>
      </w:pPr>
    </w:lvl>
    <w:lvl w:ilvl="8" w:tplc="0419001B" w:tentative="1">
      <w:start w:val="1"/>
      <w:numFmt w:val="lowerRoman"/>
      <w:lvlText w:val="%9."/>
      <w:lvlJc w:val="right"/>
      <w:pPr>
        <w:ind w:left="6877" w:hanging="180"/>
      </w:pPr>
    </w:lvl>
  </w:abstractNum>
  <w:abstractNum w:abstractNumId="2">
    <w:nsid w:val="32DC7173"/>
    <w:multiLevelType w:val="hybridMultilevel"/>
    <w:tmpl w:val="4DC62620"/>
    <w:lvl w:ilvl="0" w:tplc="15A82C3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CF95D7A"/>
    <w:multiLevelType w:val="multilevel"/>
    <w:tmpl w:val="D33643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76317827"/>
    <w:multiLevelType w:val="hybridMultilevel"/>
    <w:tmpl w:val="4DC62620"/>
    <w:lvl w:ilvl="0" w:tplc="15A82C3C">
      <w:start w:val="1"/>
      <w:numFmt w:val="decimal"/>
      <w:lvlText w:val="%1."/>
      <w:lvlJc w:val="left"/>
      <w:pPr>
        <w:ind w:left="36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1"/>
  </w:num>
  <w:num w:numId="3">
    <w:abstractNumId w:val="0"/>
  </w:num>
  <w:num w:numId="4">
    <w:abstractNumId w:val="2"/>
  </w:num>
  <w:num w:numId="5">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movePersonalInformation/>
  <w:removeDateAndTime/>
  <w:defaultTabStop w:val="708"/>
  <w:drawingGridHorizontalSpacing w:val="110"/>
  <w:displayHorizontalDrawingGridEvery w:val="2"/>
  <w:characterSpacingControl w:val="doNotCompress"/>
  <w:hdrShapeDefaults>
    <o:shapedefaults v:ext="edit" spidmax="3074"/>
  </w:hdrShapeDefaults>
  <w:footnotePr>
    <w:footnote w:id="0"/>
    <w:footnote w:id="1"/>
  </w:footnotePr>
  <w:endnotePr>
    <w:endnote w:id="0"/>
    <w:endnote w:id="1"/>
  </w:endnotePr>
  <w:compat>
    <w:useFELayout/>
  </w:compat>
  <w:rsids>
    <w:rsidRoot w:val="002A2420"/>
    <w:rsid w:val="0000581C"/>
    <w:rsid w:val="000209F2"/>
    <w:rsid w:val="000228E1"/>
    <w:rsid w:val="000310A1"/>
    <w:rsid w:val="0006029F"/>
    <w:rsid w:val="00063513"/>
    <w:rsid w:val="00064819"/>
    <w:rsid w:val="00081915"/>
    <w:rsid w:val="000859E4"/>
    <w:rsid w:val="00094B78"/>
    <w:rsid w:val="00097D2B"/>
    <w:rsid w:val="000A028A"/>
    <w:rsid w:val="000C7844"/>
    <w:rsid w:val="000D38ED"/>
    <w:rsid w:val="000E7322"/>
    <w:rsid w:val="00100EA1"/>
    <w:rsid w:val="00104B6A"/>
    <w:rsid w:val="00105140"/>
    <w:rsid w:val="00111014"/>
    <w:rsid w:val="00117FE9"/>
    <w:rsid w:val="001250F0"/>
    <w:rsid w:val="0013351A"/>
    <w:rsid w:val="00133A17"/>
    <w:rsid w:val="00144D4D"/>
    <w:rsid w:val="00154A2F"/>
    <w:rsid w:val="00175C3A"/>
    <w:rsid w:val="00193782"/>
    <w:rsid w:val="00195455"/>
    <w:rsid w:val="001D0457"/>
    <w:rsid w:val="001D0AA7"/>
    <w:rsid w:val="001E0AB4"/>
    <w:rsid w:val="001E4229"/>
    <w:rsid w:val="001F4541"/>
    <w:rsid w:val="002134DF"/>
    <w:rsid w:val="002167FC"/>
    <w:rsid w:val="0021798C"/>
    <w:rsid w:val="002208B3"/>
    <w:rsid w:val="00240DA1"/>
    <w:rsid w:val="0024358F"/>
    <w:rsid w:val="002554A0"/>
    <w:rsid w:val="00257410"/>
    <w:rsid w:val="002604B4"/>
    <w:rsid w:val="002674F5"/>
    <w:rsid w:val="002678AF"/>
    <w:rsid w:val="00267A7F"/>
    <w:rsid w:val="00283F3A"/>
    <w:rsid w:val="002918D3"/>
    <w:rsid w:val="0029535A"/>
    <w:rsid w:val="002A2420"/>
    <w:rsid w:val="002A6A76"/>
    <w:rsid w:val="002B29BA"/>
    <w:rsid w:val="002B61D7"/>
    <w:rsid w:val="002C1D66"/>
    <w:rsid w:val="002C2373"/>
    <w:rsid w:val="002D47CD"/>
    <w:rsid w:val="002F628E"/>
    <w:rsid w:val="0030134C"/>
    <w:rsid w:val="00306CA4"/>
    <w:rsid w:val="00325991"/>
    <w:rsid w:val="0034045B"/>
    <w:rsid w:val="00340CCA"/>
    <w:rsid w:val="00344CBD"/>
    <w:rsid w:val="003554C4"/>
    <w:rsid w:val="003569A1"/>
    <w:rsid w:val="0039435C"/>
    <w:rsid w:val="003A180C"/>
    <w:rsid w:val="003A6B94"/>
    <w:rsid w:val="003B160A"/>
    <w:rsid w:val="003E2FB8"/>
    <w:rsid w:val="003F63A5"/>
    <w:rsid w:val="00401EF7"/>
    <w:rsid w:val="00403BC6"/>
    <w:rsid w:val="00406C36"/>
    <w:rsid w:val="00447470"/>
    <w:rsid w:val="00455397"/>
    <w:rsid w:val="004816D8"/>
    <w:rsid w:val="00485194"/>
    <w:rsid w:val="00494EDC"/>
    <w:rsid w:val="004A7A10"/>
    <w:rsid w:val="004B104E"/>
    <w:rsid w:val="004C0542"/>
    <w:rsid w:val="004E3F06"/>
    <w:rsid w:val="004E4C9E"/>
    <w:rsid w:val="00516159"/>
    <w:rsid w:val="00523539"/>
    <w:rsid w:val="005302E8"/>
    <w:rsid w:val="0053150B"/>
    <w:rsid w:val="005355EF"/>
    <w:rsid w:val="00562011"/>
    <w:rsid w:val="005702EE"/>
    <w:rsid w:val="00572D80"/>
    <w:rsid w:val="0058340C"/>
    <w:rsid w:val="00587172"/>
    <w:rsid w:val="00596B7D"/>
    <w:rsid w:val="005A026F"/>
    <w:rsid w:val="005A25FA"/>
    <w:rsid w:val="005B6177"/>
    <w:rsid w:val="005D3490"/>
    <w:rsid w:val="005D7B2D"/>
    <w:rsid w:val="005E4C1C"/>
    <w:rsid w:val="005E5882"/>
    <w:rsid w:val="00610B7E"/>
    <w:rsid w:val="00610F89"/>
    <w:rsid w:val="00616DE6"/>
    <w:rsid w:val="00627947"/>
    <w:rsid w:val="0064562D"/>
    <w:rsid w:val="00646654"/>
    <w:rsid w:val="0065349D"/>
    <w:rsid w:val="00663D88"/>
    <w:rsid w:val="00671971"/>
    <w:rsid w:val="006913A9"/>
    <w:rsid w:val="006A66A6"/>
    <w:rsid w:val="006B2DB2"/>
    <w:rsid w:val="006B398E"/>
    <w:rsid w:val="006C2C78"/>
    <w:rsid w:val="006D22EE"/>
    <w:rsid w:val="007058BC"/>
    <w:rsid w:val="0072053D"/>
    <w:rsid w:val="00731CAE"/>
    <w:rsid w:val="00735AC9"/>
    <w:rsid w:val="007429FF"/>
    <w:rsid w:val="00774589"/>
    <w:rsid w:val="00782B85"/>
    <w:rsid w:val="00791630"/>
    <w:rsid w:val="00793B40"/>
    <w:rsid w:val="007972F5"/>
    <w:rsid w:val="007A132B"/>
    <w:rsid w:val="007B58F7"/>
    <w:rsid w:val="007C1015"/>
    <w:rsid w:val="007D0FD3"/>
    <w:rsid w:val="007E0A9F"/>
    <w:rsid w:val="007E13CF"/>
    <w:rsid w:val="007E4A3E"/>
    <w:rsid w:val="007F4F4E"/>
    <w:rsid w:val="0082336F"/>
    <w:rsid w:val="00826F15"/>
    <w:rsid w:val="00830BEA"/>
    <w:rsid w:val="008335DC"/>
    <w:rsid w:val="00836A7A"/>
    <w:rsid w:val="008422E6"/>
    <w:rsid w:val="00853CD4"/>
    <w:rsid w:val="00854797"/>
    <w:rsid w:val="00864A4D"/>
    <w:rsid w:val="008812B4"/>
    <w:rsid w:val="00886008"/>
    <w:rsid w:val="0089525E"/>
    <w:rsid w:val="008A36DE"/>
    <w:rsid w:val="008A3B74"/>
    <w:rsid w:val="008A3D5C"/>
    <w:rsid w:val="008B1123"/>
    <w:rsid w:val="008E0315"/>
    <w:rsid w:val="00906F5F"/>
    <w:rsid w:val="00921E0E"/>
    <w:rsid w:val="00923FD6"/>
    <w:rsid w:val="00924EE3"/>
    <w:rsid w:val="00936EC5"/>
    <w:rsid w:val="009406CD"/>
    <w:rsid w:val="00956CCF"/>
    <w:rsid w:val="009908BA"/>
    <w:rsid w:val="00996BA1"/>
    <w:rsid w:val="009A06D9"/>
    <w:rsid w:val="009A16FB"/>
    <w:rsid w:val="009A67FC"/>
    <w:rsid w:val="009B6CE5"/>
    <w:rsid w:val="009E1292"/>
    <w:rsid w:val="009E1578"/>
    <w:rsid w:val="009E19AE"/>
    <w:rsid w:val="009F5E19"/>
    <w:rsid w:val="009F6062"/>
    <w:rsid w:val="00A0503F"/>
    <w:rsid w:val="00A17E66"/>
    <w:rsid w:val="00A24F7A"/>
    <w:rsid w:val="00A30EA8"/>
    <w:rsid w:val="00A35C64"/>
    <w:rsid w:val="00A52C61"/>
    <w:rsid w:val="00A546D6"/>
    <w:rsid w:val="00A568A3"/>
    <w:rsid w:val="00A578E1"/>
    <w:rsid w:val="00A654DA"/>
    <w:rsid w:val="00A66569"/>
    <w:rsid w:val="00A70F47"/>
    <w:rsid w:val="00A72149"/>
    <w:rsid w:val="00A73034"/>
    <w:rsid w:val="00A74B28"/>
    <w:rsid w:val="00A94345"/>
    <w:rsid w:val="00A9527F"/>
    <w:rsid w:val="00AA306E"/>
    <w:rsid w:val="00AB2C8C"/>
    <w:rsid w:val="00AB5C60"/>
    <w:rsid w:val="00AC3C78"/>
    <w:rsid w:val="00B119E9"/>
    <w:rsid w:val="00B166C6"/>
    <w:rsid w:val="00B2000C"/>
    <w:rsid w:val="00B26AB6"/>
    <w:rsid w:val="00B43001"/>
    <w:rsid w:val="00B45F0F"/>
    <w:rsid w:val="00B63A41"/>
    <w:rsid w:val="00B6716A"/>
    <w:rsid w:val="00B67E29"/>
    <w:rsid w:val="00B77E42"/>
    <w:rsid w:val="00B81FDB"/>
    <w:rsid w:val="00B92838"/>
    <w:rsid w:val="00BC0A4E"/>
    <w:rsid w:val="00BE7658"/>
    <w:rsid w:val="00C107BC"/>
    <w:rsid w:val="00C121B4"/>
    <w:rsid w:val="00C22507"/>
    <w:rsid w:val="00C42CF3"/>
    <w:rsid w:val="00C651B8"/>
    <w:rsid w:val="00C72625"/>
    <w:rsid w:val="00CA6E04"/>
    <w:rsid w:val="00CB38B3"/>
    <w:rsid w:val="00CB47D6"/>
    <w:rsid w:val="00CC6669"/>
    <w:rsid w:val="00CC781F"/>
    <w:rsid w:val="00CE35DC"/>
    <w:rsid w:val="00CE4EEF"/>
    <w:rsid w:val="00CF2399"/>
    <w:rsid w:val="00D05DDA"/>
    <w:rsid w:val="00D10401"/>
    <w:rsid w:val="00D340E8"/>
    <w:rsid w:val="00D42AB6"/>
    <w:rsid w:val="00D469B2"/>
    <w:rsid w:val="00D55118"/>
    <w:rsid w:val="00D84601"/>
    <w:rsid w:val="00D9224E"/>
    <w:rsid w:val="00DA2544"/>
    <w:rsid w:val="00DB3A2C"/>
    <w:rsid w:val="00DB6311"/>
    <w:rsid w:val="00DB6BF3"/>
    <w:rsid w:val="00DE098B"/>
    <w:rsid w:val="00DF435A"/>
    <w:rsid w:val="00E07F74"/>
    <w:rsid w:val="00E270C9"/>
    <w:rsid w:val="00E307C4"/>
    <w:rsid w:val="00E31E74"/>
    <w:rsid w:val="00E5403D"/>
    <w:rsid w:val="00E62A39"/>
    <w:rsid w:val="00E839FE"/>
    <w:rsid w:val="00ED46A8"/>
    <w:rsid w:val="00ED6C38"/>
    <w:rsid w:val="00EE175D"/>
    <w:rsid w:val="00F05058"/>
    <w:rsid w:val="00F07885"/>
    <w:rsid w:val="00F35601"/>
    <w:rsid w:val="00F35AE0"/>
    <w:rsid w:val="00F450D1"/>
    <w:rsid w:val="00F4516E"/>
    <w:rsid w:val="00F5583E"/>
    <w:rsid w:val="00F82658"/>
    <w:rsid w:val="00F839CD"/>
    <w:rsid w:val="00F961D6"/>
    <w:rsid w:val="00FB0387"/>
    <w:rsid w:val="00FB4D0B"/>
    <w:rsid w:val="00FB5984"/>
    <w:rsid w:val="00FD74BF"/>
    <w:rsid w:val="00FE4E04"/>
    <w:rsid w:val="00FF77F3"/>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5DDA"/>
  </w:style>
  <w:style w:type="paragraph" w:styleId="1">
    <w:name w:val="heading 1"/>
    <w:aliases w:val="1 уровень"/>
    <w:basedOn w:val="a"/>
    <w:next w:val="a"/>
    <w:link w:val="10"/>
    <w:uiPriority w:val="9"/>
    <w:qFormat/>
    <w:rsid w:val="00175C3A"/>
    <w:pPr>
      <w:keepNext/>
      <w:keepLines/>
      <w:spacing w:after="240" w:line="240" w:lineRule="auto"/>
      <w:ind w:firstLine="709"/>
      <w:jc w:val="both"/>
      <w:outlineLvl w:val="0"/>
    </w:pPr>
    <w:rPr>
      <w:rFonts w:ascii="Times New Roman" w:eastAsiaTheme="majorEastAsia" w:hAnsi="Times New Roman" w:cstheme="majorBidi"/>
      <w:b/>
      <w:bCs/>
      <w:sz w:val="28"/>
      <w:szCs w:val="28"/>
    </w:rPr>
  </w:style>
  <w:style w:type="paragraph" w:styleId="5">
    <w:name w:val="heading 5"/>
    <w:basedOn w:val="a"/>
    <w:next w:val="a"/>
    <w:link w:val="50"/>
    <w:qFormat/>
    <w:rsid w:val="00D10401"/>
    <w:pPr>
      <w:spacing w:before="240" w:after="60" w:line="240" w:lineRule="auto"/>
      <w:ind w:firstLine="709"/>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928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aliases w:val="1 уровень Знак"/>
    <w:basedOn w:val="a0"/>
    <w:link w:val="1"/>
    <w:uiPriority w:val="9"/>
    <w:rsid w:val="00175C3A"/>
    <w:rPr>
      <w:rFonts w:ascii="Times New Roman" w:eastAsiaTheme="majorEastAsia" w:hAnsi="Times New Roman" w:cstheme="majorBidi"/>
      <w:b/>
      <w:bCs/>
      <w:sz w:val="28"/>
      <w:szCs w:val="28"/>
    </w:rPr>
  </w:style>
  <w:style w:type="paragraph" w:styleId="a4">
    <w:name w:val="Normal (Web)"/>
    <w:basedOn w:val="a"/>
    <w:unhideWhenUsed/>
    <w:rsid w:val="00175C3A"/>
    <w:pPr>
      <w:spacing w:before="100" w:beforeAutospacing="1" w:after="100" w:afterAutospacing="1" w:line="240" w:lineRule="auto"/>
      <w:jc w:val="both"/>
    </w:pPr>
    <w:rPr>
      <w:rFonts w:ascii="Times New Roman" w:eastAsia="Times New Roman" w:hAnsi="Times New Roman" w:cs="Times New Roman"/>
      <w:sz w:val="24"/>
      <w:szCs w:val="24"/>
    </w:rPr>
  </w:style>
  <w:style w:type="paragraph" w:styleId="a5">
    <w:name w:val="No Spacing"/>
    <w:aliases w:val="2 уровень"/>
    <w:link w:val="a6"/>
    <w:qFormat/>
    <w:rsid w:val="00175C3A"/>
    <w:pPr>
      <w:spacing w:before="240" w:after="240" w:line="240" w:lineRule="auto"/>
      <w:ind w:firstLine="709"/>
      <w:jc w:val="both"/>
    </w:pPr>
    <w:rPr>
      <w:rFonts w:ascii="Times New Roman" w:hAnsi="Times New Roman"/>
      <w:b/>
      <w:sz w:val="28"/>
    </w:rPr>
  </w:style>
  <w:style w:type="character" w:customStyle="1" w:styleId="a6">
    <w:name w:val="Без интервала Знак"/>
    <w:aliases w:val="2 уровень Знак"/>
    <w:basedOn w:val="a0"/>
    <w:link w:val="a5"/>
    <w:rsid w:val="00175C3A"/>
    <w:rPr>
      <w:rFonts w:ascii="Times New Roman" w:hAnsi="Times New Roman"/>
      <w:b/>
      <w:sz w:val="28"/>
    </w:rPr>
  </w:style>
  <w:style w:type="paragraph" w:styleId="a7">
    <w:name w:val="Balloon Text"/>
    <w:basedOn w:val="a"/>
    <w:link w:val="a8"/>
    <w:uiPriority w:val="99"/>
    <w:semiHidden/>
    <w:unhideWhenUsed/>
    <w:rsid w:val="00175C3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75C3A"/>
    <w:rPr>
      <w:rFonts w:ascii="Tahoma" w:hAnsi="Tahoma" w:cs="Tahoma"/>
      <w:sz w:val="16"/>
      <w:szCs w:val="16"/>
    </w:rPr>
  </w:style>
  <w:style w:type="paragraph" w:styleId="a9">
    <w:name w:val="Body Text Indent"/>
    <w:basedOn w:val="a"/>
    <w:link w:val="11"/>
    <w:rsid w:val="00A0503F"/>
    <w:pPr>
      <w:tabs>
        <w:tab w:val="left" w:pos="454"/>
      </w:tabs>
      <w:spacing w:before="120" w:after="120" w:line="240" w:lineRule="auto"/>
      <w:jc w:val="both"/>
    </w:pPr>
    <w:rPr>
      <w:rFonts w:ascii="Times New Roman" w:eastAsia="Times New Roman" w:hAnsi="Times New Roman" w:cs="Times New Roman"/>
      <w:szCs w:val="24"/>
    </w:rPr>
  </w:style>
  <w:style w:type="character" w:customStyle="1" w:styleId="aa">
    <w:name w:val="Основной текст с отступом Знак"/>
    <w:basedOn w:val="a0"/>
    <w:uiPriority w:val="99"/>
    <w:semiHidden/>
    <w:rsid w:val="00A0503F"/>
  </w:style>
  <w:style w:type="character" w:customStyle="1" w:styleId="11">
    <w:name w:val="Основной текст с отступом Знак1"/>
    <w:basedOn w:val="a0"/>
    <w:link w:val="a9"/>
    <w:rsid w:val="00A0503F"/>
    <w:rPr>
      <w:rFonts w:ascii="Times New Roman" w:eastAsia="Times New Roman" w:hAnsi="Times New Roman" w:cs="Times New Roman"/>
      <w:szCs w:val="24"/>
      <w:lang w:eastAsia="ru-RU"/>
    </w:rPr>
  </w:style>
  <w:style w:type="character" w:styleId="ab">
    <w:name w:val="Placeholder Text"/>
    <w:basedOn w:val="a0"/>
    <w:uiPriority w:val="99"/>
    <w:semiHidden/>
    <w:rsid w:val="00D9224E"/>
    <w:rPr>
      <w:color w:val="808080"/>
    </w:rPr>
  </w:style>
  <w:style w:type="paragraph" w:styleId="ac">
    <w:name w:val="header"/>
    <w:basedOn w:val="a"/>
    <w:link w:val="ad"/>
    <w:uiPriority w:val="99"/>
    <w:unhideWhenUsed/>
    <w:rsid w:val="00BC0A4E"/>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C0A4E"/>
  </w:style>
  <w:style w:type="paragraph" w:styleId="ae">
    <w:name w:val="footer"/>
    <w:basedOn w:val="a"/>
    <w:link w:val="af"/>
    <w:uiPriority w:val="99"/>
    <w:unhideWhenUsed/>
    <w:rsid w:val="00BC0A4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C0A4E"/>
  </w:style>
  <w:style w:type="paragraph" w:styleId="af0">
    <w:name w:val="List Paragraph"/>
    <w:basedOn w:val="a"/>
    <w:uiPriority w:val="34"/>
    <w:qFormat/>
    <w:rsid w:val="00D469B2"/>
    <w:pPr>
      <w:ind w:left="720"/>
      <w:contextualSpacing/>
    </w:pPr>
  </w:style>
  <w:style w:type="character" w:customStyle="1" w:styleId="50">
    <w:name w:val="Заголовок 5 Знак"/>
    <w:basedOn w:val="a0"/>
    <w:link w:val="5"/>
    <w:rsid w:val="00D10401"/>
    <w:rPr>
      <w:rFonts w:ascii="Times New Roman" w:eastAsia="Times New Roman" w:hAnsi="Times New Roman" w:cs="Times New Roman"/>
      <w:b/>
      <w:bCs/>
      <w:i/>
      <w:iCs/>
      <w:sz w:val="26"/>
      <w:szCs w:val="26"/>
      <w:lang w:eastAsia="ru-RU"/>
    </w:rPr>
  </w:style>
  <w:style w:type="paragraph" w:styleId="af1">
    <w:name w:val="Body Text"/>
    <w:basedOn w:val="a"/>
    <w:link w:val="af2"/>
    <w:rsid w:val="00D10401"/>
    <w:pPr>
      <w:spacing w:after="0" w:line="240" w:lineRule="auto"/>
    </w:pPr>
    <w:rPr>
      <w:rFonts w:ascii="Times New Roman" w:eastAsia="Times New Roman" w:hAnsi="Times New Roman" w:cs="Times New Roman"/>
      <w:sz w:val="28"/>
      <w:szCs w:val="20"/>
    </w:rPr>
  </w:style>
  <w:style w:type="character" w:customStyle="1" w:styleId="af2">
    <w:name w:val="Основной текст Знак"/>
    <w:basedOn w:val="a0"/>
    <w:link w:val="af1"/>
    <w:rsid w:val="00D10401"/>
    <w:rPr>
      <w:rFonts w:ascii="Times New Roman" w:eastAsia="Times New Roman" w:hAnsi="Times New Roman" w:cs="Times New Roman"/>
      <w:sz w:val="28"/>
      <w:szCs w:val="20"/>
      <w:lang w:eastAsia="ru-RU"/>
    </w:rPr>
  </w:style>
  <w:style w:type="character" w:styleId="af3">
    <w:name w:val="Hyperlink"/>
    <w:basedOn w:val="a0"/>
    <w:uiPriority w:val="99"/>
    <w:unhideWhenUsed/>
    <w:rsid w:val="00E62A3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aliases w:val="1 уровень"/>
    <w:basedOn w:val="a"/>
    <w:next w:val="a"/>
    <w:link w:val="10"/>
    <w:uiPriority w:val="9"/>
    <w:qFormat/>
    <w:rsid w:val="00175C3A"/>
    <w:pPr>
      <w:keepNext/>
      <w:keepLines/>
      <w:spacing w:after="240" w:line="240" w:lineRule="auto"/>
      <w:ind w:firstLine="709"/>
      <w:jc w:val="both"/>
      <w:outlineLvl w:val="0"/>
    </w:pPr>
    <w:rPr>
      <w:rFonts w:ascii="Times New Roman" w:eastAsiaTheme="majorEastAsia" w:hAnsi="Times New Roman" w:cstheme="majorBidi"/>
      <w:b/>
      <w:bCs/>
      <w:sz w:val="28"/>
      <w:szCs w:val="28"/>
    </w:rPr>
  </w:style>
  <w:style w:type="paragraph" w:styleId="5">
    <w:name w:val="heading 5"/>
    <w:basedOn w:val="a"/>
    <w:next w:val="a"/>
    <w:link w:val="50"/>
    <w:qFormat/>
    <w:rsid w:val="00D10401"/>
    <w:pPr>
      <w:spacing w:before="240" w:after="60" w:line="240" w:lineRule="auto"/>
      <w:ind w:firstLine="709"/>
      <w:outlineLvl w:val="4"/>
    </w:pPr>
    <w:rPr>
      <w:rFonts w:ascii="Times New Roman" w:eastAsia="Times New Roman" w:hAnsi="Times New Roman" w:cs="Times New Roman"/>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B9283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0">
    <w:name w:val="Заголовок 1 Знак"/>
    <w:aliases w:val="1 уровень Знак"/>
    <w:basedOn w:val="a0"/>
    <w:link w:val="1"/>
    <w:uiPriority w:val="9"/>
    <w:rsid w:val="00175C3A"/>
    <w:rPr>
      <w:rFonts w:ascii="Times New Roman" w:eastAsiaTheme="majorEastAsia" w:hAnsi="Times New Roman" w:cstheme="majorBidi"/>
      <w:b/>
      <w:bCs/>
      <w:sz w:val="28"/>
      <w:szCs w:val="28"/>
    </w:rPr>
  </w:style>
  <w:style w:type="paragraph" w:styleId="a4">
    <w:name w:val="Normal (Web)"/>
    <w:basedOn w:val="a"/>
    <w:unhideWhenUsed/>
    <w:rsid w:val="00175C3A"/>
    <w:pPr>
      <w:spacing w:before="100" w:beforeAutospacing="1" w:after="100" w:afterAutospacing="1" w:line="240" w:lineRule="auto"/>
      <w:jc w:val="both"/>
    </w:pPr>
    <w:rPr>
      <w:rFonts w:ascii="Times New Roman" w:eastAsia="Times New Roman" w:hAnsi="Times New Roman" w:cs="Times New Roman"/>
      <w:sz w:val="24"/>
      <w:szCs w:val="24"/>
    </w:rPr>
  </w:style>
  <w:style w:type="paragraph" w:styleId="a5">
    <w:name w:val="No Spacing"/>
    <w:aliases w:val="2 уровень"/>
    <w:link w:val="a6"/>
    <w:qFormat/>
    <w:rsid w:val="00175C3A"/>
    <w:pPr>
      <w:spacing w:before="240" w:after="240" w:line="240" w:lineRule="auto"/>
      <w:ind w:firstLine="709"/>
      <w:jc w:val="both"/>
    </w:pPr>
    <w:rPr>
      <w:rFonts w:ascii="Times New Roman" w:hAnsi="Times New Roman"/>
      <w:b/>
      <w:sz w:val="28"/>
    </w:rPr>
  </w:style>
  <w:style w:type="character" w:customStyle="1" w:styleId="a6">
    <w:name w:val="Без интервала Знак"/>
    <w:aliases w:val="2 уровень Знак"/>
    <w:basedOn w:val="a0"/>
    <w:link w:val="a5"/>
    <w:rsid w:val="00175C3A"/>
    <w:rPr>
      <w:rFonts w:ascii="Times New Roman" w:hAnsi="Times New Roman"/>
      <w:b/>
      <w:sz w:val="28"/>
    </w:rPr>
  </w:style>
  <w:style w:type="paragraph" w:styleId="a7">
    <w:name w:val="Balloon Text"/>
    <w:basedOn w:val="a"/>
    <w:link w:val="a8"/>
    <w:uiPriority w:val="99"/>
    <w:semiHidden/>
    <w:unhideWhenUsed/>
    <w:rsid w:val="00175C3A"/>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175C3A"/>
    <w:rPr>
      <w:rFonts w:ascii="Tahoma" w:hAnsi="Tahoma" w:cs="Tahoma"/>
      <w:sz w:val="16"/>
      <w:szCs w:val="16"/>
    </w:rPr>
  </w:style>
  <w:style w:type="paragraph" w:styleId="a9">
    <w:name w:val="Body Text Indent"/>
    <w:basedOn w:val="a"/>
    <w:link w:val="11"/>
    <w:rsid w:val="00A0503F"/>
    <w:pPr>
      <w:tabs>
        <w:tab w:val="left" w:pos="454"/>
      </w:tabs>
      <w:spacing w:before="120" w:after="120" w:line="240" w:lineRule="auto"/>
      <w:jc w:val="both"/>
    </w:pPr>
    <w:rPr>
      <w:rFonts w:ascii="Times New Roman" w:eastAsia="Times New Roman" w:hAnsi="Times New Roman" w:cs="Times New Roman"/>
      <w:szCs w:val="24"/>
    </w:rPr>
  </w:style>
  <w:style w:type="character" w:customStyle="1" w:styleId="aa">
    <w:name w:val="Основной текст с отступом Знак"/>
    <w:basedOn w:val="a0"/>
    <w:uiPriority w:val="99"/>
    <w:semiHidden/>
    <w:rsid w:val="00A0503F"/>
  </w:style>
  <w:style w:type="character" w:customStyle="1" w:styleId="11">
    <w:name w:val="Основной текст с отступом Знак1"/>
    <w:basedOn w:val="a0"/>
    <w:link w:val="a9"/>
    <w:rsid w:val="00A0503F"/>
    <w:rPr>
      <w:rFonts w:ascii="Times New Roman" w:eastAsia="Times New Roman" w:hAnsi="Times New Roman" w:cs="Times New Roman"/>
      <w:szCs w:val="24"/>
      <w:lang w:eastAsia="ru-RU"/>
    </w:rPr>
  </w:style>
  <w:style w:type="character" w:styleId="ab">
    <w:name w:val="Placeholder Text"/>
    <w:basedOn w:val="a0"/>
    <w:uiPriority w:val="99"/>
    <w:semiHidden/>
    <w:rsid w:val="00D9224E"/>
    <w:rPr>
      <w:color w:val="808080"/>
    </w:rPr>
  </w:style>
  <w:style w:type="paragraph" w:styleId="ac">
    <w:name w:val="header"/>
    <w:basedOn w:val="a"/>
    <w:link w:val="ad"/>
    <w:uiPriority w:val="99"/>
    <w:unhideWhenUsed/>
    <w:rsid w:val="00BC0A4E"/>
    <w:pPr>
      <w:tabs>
        <w:tab w:val="center" w:pos="4677"/>
        <w:tab w:val="right" w:pos="9355"/>
      </w:tabs>
      <w:spacing w:after="0" w:line="240" w:lineRule="auto"/>
    </w:pPr>
  </w:style>
  <w:style w:type="character" w:customStyle="1" w:styleId="ad">
    <w:name w:val="Верхний колонтитул Знак"/>
    <w:basedOn w:val="a0"/>
    <w:link w:val="ac"/>
    <w:uiPriority w:val="99"/>
    <w:rsid w:val="00BC0A4E"/>
  </w:style>
  <w:style w:type="paragraph" w:styleId="ae">
    <w:name w:val="footer"/>
    <w:basedOn w:val="a"/>
    <w:link w:val="af"/>
    <w:uiPriority w:val="99"/>
    <w:unhideWhenUsed/>
    <w:rsid w:val="00BC0A4E"/>
    <w:pPr>
      <w:tabs>
        <w:tab w:val="center" w:pos="4677"/>
        <w:tab w:val="right" w:pos="9355"/>
      </w:tabs>
      <w:spacing w:after="0" w:line="240" w:lineRule="auto"/>
    </w:pPr>
  </w:style>
  <w:style w:type="character" w:customStyle="1" w:styleId="af">
    <w:name w:val="Нижний колонтитул Знак"/>
    <w:basedOn w:val="a0"/>
    <w:link w:val="ae"/>
    <w:uiPriority w:val="99"/>
    <w:rsid w:val="00BC0A4E"/>
  </w:style>
  <w:style w:type="paragraph" w:styleId="af0">
    <w:name w:val="List Paragraph"/>
    <w:basedOn w:val="a"/>
    <w:uiPriority w:val="34"/>
    <w:qFormat/>
    <w:rsid w:val="00D469B2"/>
    <w:pPr>
      <w:ind w:left="720"/>
      <w:contextualSpacing/>
    </w:pPr>
  </w:style>
  <w:style w:type="character" w:customStyle="1" w:styleId="50">
    <w:name w:val="Заголовок 5 Знак"/>
    <w:basedOn w:val="a0"/>
    <w:link w:val="5"/>
    <w:rsid w:val="00D10401"/>
    <w:rPr>
      <w:rFonts w:ascii="Times New Roman" w:eastAsia="Times New Roman" w:hAnsi="Times New Roman" w:cs="Times New Roman"/>
      <w:b/>
      <w:bCs/>
      <w:i/>
      <w:iCs/>
      <w:sz w:val="26"/>
      <w:szCs w:val="26"/>
      <w:lang w:eastAsia="ru-RU"/>
    </w:rPr>
  </w:style>
  <w:style w:type="paragraph" w:styleId="af1">
    <w:name w:val="Body Text"/>
    <w:basedOn w:val="a"/>
    <w:link w:val="af2"/>
    <w:rsid w:val="00D10401"/>
    <w:pPr>
      <w:spacing w:after="0" w:line="240" w:lineRule="auto"/>
    </w:pPr>
    <w:rPr>
      <w:rFonts w:ascii="Times New Roman" w:eastAsia="Times New Roman" w:hAnsi="Times New Roman" w:cs="Times New Roman"/>
      <w:sz w:val="28"/>
      <w:szCs w:val="20"/>
    </w:rPr>
  </w:style>
  <w:style w:type="character" w:customStyle="1" w:styleId="af2">
    <w:name w:val="Основной текст Знак"/>
    <w:basedOn w:val="a0"/>
    <w:link w:val="af1"/>
    <w:rsid w:val="00D10401"/>
    <w:rPr>
      <w:rFonts w:ascii="Times New Roman" w:eastAsia="Times New Roman" w:hAnsi="Times New Roman" w:cs="Times New Roman"/>
      <w:sz w:val="28"/>
      <w:szCs w:val="20"/>
      <w:lang w:eastAsia="ru-RU"/>
    </w:rPr>
  </w:style>
  <w:style w:type="character" w:styleId="af3">
    <w:name w:val="Hyperlink"/>
    <w:basedOn w:val="a0"/>
    <w:uiPriority w:val="99"/>
    <w:unhideWhenUsed/>
    <w:rsid w:val="00E62A39"/>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10530432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n.dovzhenko@bk.ru" TargetMode="External"/><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chart" Target="charts/chart6.xml"/><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chart" Target="charts/chart1.xml"/><Relationship Id="rId34" Type="http://schemas.openxmlformats.org/officeDocument/2006/relationships/chart" Target="charts/chart14.xml"/><Relationship Id="rId42"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chart" Target="charts/chart5.xml"/><Relationship Id="rId33" Type="http://schemas.openxmlformats.org/officeDocument/2006/relationships/chart" Target="charts/chart13.xml"/><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image" Target="media/image5.wmf"/><Relationship Id="rId20" Type="http://schemas.openxmlformats.org/officeDocument/2006/relationships/image" Target="media/image7.png"/><Relationship Id="rId29" Type="http://schemas.openxmlformats.org/officeDocument/2006/relationships/chart" Target="charts/chart9.xml"/><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24" Type="http://schemas.openxmlformats.org/officeDocument/2006/relationships/chart" Target="charts/chart4.xml"/><Relationship Id="rId32" Type="http://schemas.openxmlformats.org/officeDocument/2006/relationships/chart" Target="charts/chart12.xml"/><Relationship Id="rId37" Type="http://schemas.openxmlformats.org/officeDocument/2006/relationships/header" Target="header1.xml"/><Relationship Id="rId40" Type="http://schemas.openxmlformats.org/officeDocument/2006/relationships/footer" Target="footer2.xml"/><Relationship Id="rId45" Type="http://schemas.microsoft.com/office/2007/relationships/stylesWithEffects" Target="stylesWithEffects.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chart" Target="charts/chart3.xml"/><Relationship Id="rId28" Type="http://schemas.openxmlformats.org/officeDocument/2006/relationships/chart" Target="charts/chart8.xml"/><Relationship Id="rId36" Type="http://schemas.openxmlformats.org/officeDocument/2006/relationships/chart" Target="charts/chart16.xm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chart" Target="charts/chart11.xml"/><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image" Target="media/image4.wmf"/><Relationship Id="rId22" Type="http://schemas.openxmlformats.org/officeDocument/2006/relationships/chart" Target="charts/chart2.xml"/><Relationship Id="rId27" Type="http://schemas.openxmlformats.org/officeDocument/2006/relationships/chart" Target="charts/chart7.xml"/><Relationship Id="rId30" Type="http://schemas.openxmlformats.org/officeDocument/2006/relationships/chart" Target="charts/chart10.xml"/><Relationship Id="rId35" Type="http://schemas.openxmlformats.org/officeDocument/2006/relationships/chart" Target="charts/chart15.xml"/><Relationship Id="rId43" Type="http://schemas.openxmlformats.org/officeDocument/2006/relationships/fontTable" Target="fontTable.xml"/></Relationships>
</file>

<file path=word/charts/_rels/chart1.xml.rels><?xml version="1.0" encoding="UTF-8" standalone="yes"?>
<Relationships xmlns="http://schemas.openxmlformats.org/package/2006/relationships"><Relationship Id="rId2" Type="http://schemas.openxmlformats.org/officeDocument/2006/relationships/chartUserShapes" Target="../drawings/drawing1.xml"/><Relationship Id="rId1" Type="http://schemas.openxmlformats.org/officeDocument/2006/relationships/oleObject" Target="file:///E:\&#1059;&#1095;&#1077;&#1073;&#1072;\&#1052;&#1072;&#1075;&#1080;&#1089;&#1090;&#1072;&#1088;&#1072;&#1090;&#1091;&#1088;&#1072;\&#1091;&#1089;&#1090;&#1072;&#1085;&#1086;&#1074;&#1082;&#1072;%20&#1076;&#1083;&#1103;%20&#1082;&#1088;&#1091;&#1095;&#1077;&#1085;&#1080;&#1103;\&#1069;&#1082;&#1089;&#1087;&#1077;&#1088;&#1080;&#1084;&#1077;&#1085;&#1090;&#1072;&#1083;&#1100;&#1085;&#1099;&#1077;%20&#1076;&#1072;&#1085;&#1085;&#1099;&#1077;\rezalt%20torshion\1267\1267%20&#1088;&#1077;&#1086;&#1083;&#1086;&#1075;&#1080;&#1103;.xlsx" TargetMode="External"/></Relationships>
</file>

<file path=word/charts/_rels/chart10.xml.rels><?xml version="1.0" encoding="UTF-8" standalone="yes"?>
<Relationships xmlns="http://schemas.openxmlformats.org/package/2006/relationships"><Relationship Id="rId2" Type="http://schemas.openxmlformats.org/officeDocument/2006/relationships/chartUserShapes" Target="../drawings/drawing10.xml"/><Relationship Id="rId1" Type="http://schemas.openxmlformats.org/officeDocument/2006/relationships/oleObject" Target="file:///E:\&#1059;&#1095;&#1077;&#1073;&#1072;\&#1052;&#1072;&#1075;&#1080;&#1089;&#1090;&#1072;&#1088;&#1072;&#1090;&#1091;&#1088;&#1072;\&#1091;&#1089;&#1090;&#1072;&#1085;&#1086;&#1074;&#1082;&#1072;%20&#1076;&#1083;&#1103;%20&#1082;&#1088;&#1091;&#1095;&#1077;&#1085;&#1080;&#1103;\&#1069;&#1082;&#1089;&#1087;&#1077;&#1088;&#1080;&#1084;&#1077;&#1085;&#1090;&#1072;&#1083;&#1100;&#1085;&#1099;&#1077;%20&#1076;&#1072;&#1085;&#1085;&#1099;&#1077;\rezalt%20torshion\Al-RZM\Al-%20RZM%20(&#1073;&#1091;&#1093;&#1090;&#1072;)%20&#1088;&#1077;&#1086;&#1083;&#1086;&#1075;&#1080;&#1103;.xlsx" TargetMode="External"/></Relationships>
</file>

<file path=word/charts/_rels/chart11.xml.rels><?xml version="1.0" encoding="UTF-8" standalone="yes"?>
<Relationships xmlns="http://schemas.openxmlformats.org/package/2006/relationships"><Relationship Id="rId2" Type="http://schemas.openxmlformats.org/officeDocument/2006/relationships/chartUserShapes" Target="../drawings/drawing11.xml"/><Relationship Id="rId1" Type="http://schemas.openxmlformats.org/officeDocument/2006/relationships/oleObject" Target="file:///E:\&#1059;&#1095;&#1077;&#1073;&#1072;\&#1052;&#1072;&#1075;&#1080;&#1089;&#1090;&#1072;&#1088;&#1072;&#1090;&#1091;&#1088;&#1072;\&#1091;&#1089;&#1090;&#1072;&#1085;&#1086;&#1074;&#1082;&#1072;%20&#1076;&#1083;&#1103;%20&#1082;&#1088;&#1091;&#1095;&#1077;&#1085;&#1080;&#1103;\&#1069;&#1082;&#1089;&#1087;&#1077;&#1088;&#1080;&#1084;&#1077;&#1085;&#1090;&#1072;&#1083;&#1100;&#1085;&#1099;&#1077;%20&#1076;&#1072;&#1085;&#1085;&#1099;&#1077;\rezalt%20torshion\Al-RZM\Al-%20RZM%20(&#1073;&#1091;&#1093;&#1090;&#1072;)%20&#1088;&#1077;&#1086;&#1083;&#1086;&#1075;&#1080;&#1103;.xlsx" TargetMode="External"/></Relationships>
</file>

<file path=word/charts/_rels/chart12.xml.rels><?xml version="1.0" encoding="UTF-8" standalone="yes"?>
<Relationships xmlns="http://schemas.openxmlformats.org/package/2006/relationships"><Relationship Id="rId2" Type="http://schemas.openxmlformats.org/officeDocument/2006/relationships/chartUserShapes" Target="../drawings/drawing12.xml"/><Relationship Id="rId1" Type="http://schemas.openxmlformats.org/officeDocument/2006/relationships/oleObject" Target="file:///E:\&#1059;&#1095;&#1077;&#1073;&#1072;\&#1052;&#1072;&#1075;&#1080;&#1089;&#1090;&#1072;&#1088;&#1072;&#1090;&#1091;&#1088;&#1072;\&#1091;&#1089;&#1090;&#1072;&#1085;&#1086;&#1074;&#1082;&#1072;%20&#1076;&#1083;&#1103;%20&#1082;&#1088;&#1091;&#1095;&#1077;&#1085;&#1080;&#1103;\&#1069;&#1082;&#1089;&#1087;&#1077;&#1088;&#1080;&#1084;&#1077;&#1085;&#1090;&#1072;&#1083;&#1100;&#1085;&#1099;&#1077;%20&#1076;&#1072;&#1085;&#1085;&#1099;&#1077;\rezalt%20torshion\Al-RZM\Al-%20RZM%20(&#1073;&#1091;&#1093;&#1090;&#1072;)%20&#1088;&#1077;&#1086;&#1083;&#1086;&#1075;&#1080;&#1103;.xlsx" TargetMode="External"/></Relationships>
</file>

<file path=word/charts/_rels/chart13.xml.rels><?xml version="1.0" encoding="UTF-8" standalone="yes"?>
<Relationships xmlns="http://schemas.openxmlformats.org/package/2006/relationships"><Relationship Id="rId2" Type="http://schemas.openxmlformats.org/officeDocument/2006/relationships/chartUserShapes" Target="../drawings/drawing13.xml"/><Relationship Id="rId1" Type="http://schemas.openxmlformats.org/officeDocument/2006/relationships/oleObject" Target="file:///E:\&#1059;&#1095;&#1077;&#1073;&#1072;\&#1052;&#1072;&#1075;&#1080;&#1089;&#1090;&#1072;&#1088;&#1072;&#1090;&#1091;&#1088;&#1072;\&#1091;&#1089;&#1090;&#1072;&#1085;&#1086;&#1074;&#1082;&#1072;%20&#1076;&#1083;&#1103;%20&#1082;&#1088;&#1091;&#1095;&#1077;&#1085;&#1080;&#1103;\&#1069;&#1082;&#1089;&#1087;&#1077;&#1088;&#1080;&#1084;&#1077;&#1085;&#1090;&#1072;&#1083;&#1100;&#1085;&#1099;&#1077;%20&#1076;&#1072;&#1085;&#1085;&#1099;&#1077;\rezalt%20torshion\01417\01417%20&#1088;&#1077;&#1086;&#1083;&#1086;&#1075;&#1080;&#1103;.xlsx" TargetMode="External"/></Relationships>
</file>

<file path=word/charts/_rels/chart14.xml.rels><?xml version="1.0" encoding="UTF-8" standalone="yes"?>
<Relationships xmlns="http://schemas.openxmlformats.org/package/2006/relationships"><Relationship Id="rId2" Type="http://schemas.openxmlformats.org/officeDocument/2006/relationships/chartUserShapes" Target="../drawings/drawing14.xml"/><Relationship Id="rId1" Type="http://schemas.openxmlformats.org/officeDocument/2006/relationships/oleObject" Target="file:///E:\&#1059;&#1095;&#1077;&#1073;&#1072;\&#1052;&#1072;&#1075;&#1080;&#1089;&#1090;&#1072;&#1088;&#1072;&#1090;&#1091;&#1088;&#1072;\&#1091;&#1089;&#1090;&#1072;&#1085;&#1086;&#1074;&#1082;&#1072;%20&#1076;&#1083;&#1103;%20&#1082;&#1088;&#1091;&#1095;&#1077;&#1085;&#1080;&#1103;\&#1069;&#1082;&#1089;&#1087;&#1077;&#1088;&#1080;&#1084;&#1077;&#1085;&#1090;&#1072;&#1083;&#1100;&#1085;&#1099;&#1077;%20&#1076;&#1072;&#1085;&#1085;&#1099;&#1077;\rezalt%20torshion\01417\01417%20&#1088;&#1077;&#1086;&#1083;&#1086;&#1075;&#1080;&#1103;.xlsx" TargetMode="External"/></Relationships>
</file>

<file path=word/charts/_rels/chart15.xml.rels><?xml version="1.0" encoding="UTF-8" standalone="yes"?>
<Relationships xmlns="http://schemas.openxmlformats.org/package/2006/relationships"><Relationship Id="rId2" Type="http://schemas.openxmlformats.org/officeDocument/2006/relationships/chartUserShapes" Target="../drawings/drawing15.xml"/><Relationship Id="rId1" Type="http://schemas.openxmlformats.org/officeDocument/2006/relationships/oleObject" Target="file:///E:\&#1059;&#1095;&#1077;&#1073;&#1072;\&#1052;&#1072;&#1075;&#1080;&#1089;&#1090;&#1072;&#1088;&#1072;&#1090;&#1091;&#1088;&#1072;\&#1091;&#1089;&#1090;&#1072;&#1085;&#1086;&#1074;&#1082;&#1072;%20&#1076;&#1083;&#1103;%20&#1082;&#1088;&#1091;&#1095;&#1077;&#1085;&#1080;&#1103;\&#1069;&#1082;&#1089;&#1087;&#1077;&#1088;&#1080;&#1084;&#1077;&#1085;&#1090;&#1072;&#1083;&#1100;&#1085;&#1099;&#1077;%20&#1076;&#1072;&#1085;&#1085;&#1099;&#1077;\rezalt%20torshion\01417\01417%20&#1088;&#1077;&#1086;&#1083;&#1086;&#1075;&#1080;&#1103;.xlsx" TargetMode="External"/></Relationships>
</file>

<file path=word/charts/_rels/chart16.xml.rels><?xml version="1.0" encoding="UTF-8" standalone="yes"?>
<Relationships xmlns="http://schemas.openxmlformats.org/package/2006/relationships"><Relationship Id="rId2" Type="http://schemas.openxmlformats.org/officeDocument/2006/relationships/chartUserShapes" Target="../drawings/drawing16.xml"/><Relationship Id="rId1" Type="http://schemas.openxmlformats.org/officeDocument/2006/relationships/oleObject" Target="file:///E:\&#1059;&#1095;&#1077;&#1073;&#1072;\&#1052;&#1072;&#1075;&#1080;&#1089;&#1090;&#1072;&#1088;&#1072;&#1090;&#1091;&#1088;&#1072;\&#1091;&#1089;&#1090;&#1072;&#1085;&#1086;&#1074;&#1082;&#1072;%20&#1076;&#1083;&#1103;%20&#1082;&#1088;&#1091;&#1095;&#1077;&#1085;&#1080;&#1103;\&#1069;&#1082;&#1089;&#1087;&#1077;&#1088;&#1080;&#1084;&#1077;&#1085;&#1090;&#1072;&#1083;&#1100;&#1085;&#1099;&#1077;%20&#1076;&#1072;&#1085;&#1085;&#1099;&#1077;\rezalt%20torshion\01417\01417%20&#1088;&#1077;&#1086;&#1083;&#1086;&#1075;&#1080;&#1103;.xlsx" TargetMode="External"/></Relationships>
</file>

<file path=word/charts/_rels/chart2.xml.rels><?xml version="1.0" encoding="UTF-8" standalone="yes"?>
<Relationships xmlns="http://schemas.openxmlformats.org/package/2006/relationships"><Relationship Id="rId2" Type="http://schemas.openxmlformats.org/officeDocument/2006/relationships/chartUserShapes" Target="../drawings/drawing2.xml"/><Relationship Id="rId1" Type="http://schemas.openxmlformats.org/officeDocument/2006/relationships/oleObject" Target="file:///E:\&#1059;&#1095;&#1077;&#1073;&#1072;\&#1052;&#1072;&#1075;&#1080;&#1089;&#1090;&#1072;&#1088;&#1072;&#1090;&#1091;&#1088;&#1072;\&#1091;&#1089;&#1090;&#1072;&#1085;&#1086;&#1074;&#1082;&#1072;%20&#1076;&#1083;&#1103;%20&#1082;&#1088;&#1091;&#1095;&#1077;&#1085;&#1080;&#1103;\&#1069;&#1082;&#1089;&#1087;&#1077;&#1088;&#1080;&#1084;&#1077;&#1085;&#1090;&#1072;&#1083;&#1100;&#1085;&#1099;&#1077;%20&#1076;&#1072;&#1085;&#1085;&#1099;&#1077;\rezalt%20torshion\1267\1267%20&#1088;&#1077;&#1086;&#1083;&#1086;&#1075;&#1080;&#1103;.xlsx" TargetMode="External"/></Relationships>
</file>

<file path=word/charts/_rels/chart3.xml.rels><?xml version="1.0" encoding="UTF-8" standalone="yes"?>
<Relationships xmlns="http://schemas.openxmlformats.org/package/2006/relationships"><Relationship Id="rId2" Type="http://schemas.openxmlformats.org/officeDocument/2006/relationships/chartUserShapes" Target="../drawings/drawing3.xml"/><Relationship Id="rId1" Type="http://schemas.openxmlformats.org/officeDocument/2006/relationships/oleObject" Target="file:///E:\&#1059;&#1095;&#1077;&#1073;&#1072;\&#1052;&#1072;&#1075;&#1080;&#1089;&#1090;&#1072;&#1088;&#1072;&#1090;&#1091;&#1088;&#1072;\&#1091;&#1089;&#1090;&#1072;&#1085;&#1086;&#1074;&#1082;&#1072;%20&#1076;&#1083;&#1103;%20&#1082;&#1088;&#1091;&#1095;&#1077;&#1085;&#1080;&#1103;\&#1069;&#1082;&#1089;&#1087;&#1077;&#1088;&#1080;&#1084;&#1077;&#1085;&#1090;&#1072;&#1083;&#1100;&#1085;&#1099;&#1077;%20&#1076;&#1072;&#1085;&#1085;&#1099;&#1077;\rezalt%20torshion\1267\1267%20&#1088;&#1077;&#1086;&#1083;&#1086;&#1075;&#1080;&#1103;.xlsx" TargetMode="External"/></Relationships>
</file>

<file path=word/charts/_rels/chart4.xml.rels><?xml version="1.0" encoding="UTF-8" standalone="yes"?>
<Relationships xmlns="http://schemas.openxmlformats.org/package/2006/relationships"><Relationship Id="rId2" Type="http://schemas.openxmlformats.org/officeDocument/2006/relationships/chartUserShapes" Target="../drawings/drawing4.xml"/><Relationship Id="rId1" Type="http://schemas.openxmlformats.org/officeDocument/2006/relationships/oleObject" Target="file:///E:\&#1059;&#1095;&#1077;&#1073;&#1072;\&#1052;&#1072;&#1075;&#1080;&#1089;&#1090;&#1072;&#1088;&#1072;&#1090;&#1091;&#1088;&#1072;\&#1091;&#1089;&#1090;&#1072;&#1085;&#1086;&#1074;&#1082;&#1072;%20&#1076;&#1083;&#1103;%20&#1082;&#1088;&#1091;&#1095;&#1077;&#1085;&#1080;&#1103;\&#1069;&#1082;&#1089;&#1087;&#1077;&#1088;&#1080;&#1084;&#1077;&#1085;&#1090;&#1072;&#1083;&#1100;&#1085;&#1099;&#1077;%20&#1076;&#1072;&#1085;&#1085;&#1099;&#1077;\rezalt%20torshion\1267\1267%20&#1088;&#1077;&#1086;&#1083;&#1086;&#1075;&#1080;&#1103;.xlsx" TargetMode="External"/></Relationships>
</file>

<file path=word/charts/_rels/chart5.xml.rels><?xml version="1.0" encoding="UTF-8" standalone="yes"?>
<Relationships xmlns="http://schemas.openxmlformats.org/package/2006/relationships"><Relationship Id="rId2" Type="http://schemas.openxmlformats.org/officeDocument/2006/relationships/chartUserShapes" Target="../drawings/drawing5.xml"/><Relationship Id="rId1" Type="http://schemas.openxmlformats.org/officeDocument/2006/relationships/oleObject" Target="file:///E:\&#1059;&#1095;&#1077;&#1073;&#1072;\&#1052;&#1072;&#1075;&#1080;&#1089;&#1090;&#1072;&#1088;&#1072;&#1090;&#1091;&#1088;&#1072;\&#1091;&#1089;&#1090;&#1072;&#1085;&#1086;&#1074;&#1082;&#1072;%20&#1076;&#1083;&#1103;%20&#1082;&#1088;&#1091;&#1095;&#1077;&#1085;&#1080;&#1103;\&#1069;&#1082;&#1089;&#1087;&#1077;&#1088;&#1080;&#1084;&#1077;&#1085;&#1090;&#1072;&#1083;&#1100;&#1085;&#1099;&#1077;%20&#1076;&#1072;&#1085;&#1085;&#1099;&#1077;\rezalt%20torshion\1265\1265%20&#1088;&#1077;&#1086;&#1083;&#1086;&#1075;&#1080;&#1103;.xlsx" TargetMode="External"/></Relationships>
</file>

<file path=word/charts/_rels/chart6.xml.rels><?xml version="1.0" encoding="UTF-8" standalone="yes"?>
<Relationships xmlns="http://schemas.openxmlformats.org/package/2006/relationships"><Relationship Id="rId2" Type="http://schemas.openxmlformats.org/officeDocument/2006/relationships/chartUserShapes" Target="../drawings/drawing6.xml"/><Relationship Id="rId1" Type="http://schemas.openxmlformats.org/officeDocument/2006/relationships/oleObject" Target="file:///E:\&#1059;&#1095;&#1077;&#1073;&#1072;\&#1052;&#1072;&#1075;&#1080;&#1089;&#1090;&#1072;&#1088;&#1072;&#1090;&#1091;&#1088;&#1072;\&#1091;&#1089;&#1090;&#1072;&#1085;&#1086;&#1074;&#1082;&#1072;%20&#1076;&#1083;&#1103;%20&#1082;&#1088;&#1091;&#1095;&#1077;&#1085;&#1080;&#1103;\&#1069;&#1082;&#1089;&#1087;&#1077;&#1088;&#1080;&#1084;&#1077;&#1085;&#1090;&#1072;&#1083;&#1100;&#1085;&#1099;&#1077;%20&#1076;&#1072;&#1085;&#1085;&#1099;&#1077;\rezalt%20torshion\1265\1265%20&#1088;&#1077;&#1086;&#1083;&#1086;&#1075;&#1080;&#1103;.xlsx" TargetMode="External"/></Relationships>
</file>

<file path=word/charts/_rels/chart7.xml.rels><?xml version="1.0" encoding="UTF-8" standalone="yes"?>
<Relationships xmlns="http://schemas.openxmlformats.org/package/2006/relationships"><Relationship Id="rId2" Type="http://schemas.openxmlformats.org/officeDocument/2006/relationships/chartUserShapes" Target="../drawings/drawing7.xml"/><Relationship Id="rId1" Type="http://schemas.openxmlformats.org/officeDocument/2006/relationships/oleObject" Target="file:///E:\&#1059;&#1095;&#1077;&#1073;&#1072;\&#1052;&#1072;&#1075;&#1080;&#1089;&#1090;&#1072;&#1088;&#1072;&#1090;&#1091;&#1088;&#1072;\&#1091;&#1089;&#1090;&#1072;&#1085;&#1086;&#1074;&#1082;&#1072;%20&#1076;&#1083;&#1103;%20&#1082;&#1088;&#1091;&#1095;&#1077;&#1085;&#1080;&#1103;\&#1069;&#1082;&#1089;&#1087;&#1077;&#1088;&#1080;&#1084;&#1077;&#1085;&#1090;&#1072;&#1083;&#1100;&#1085;&#1099;&#1077;%20&#1076;&#1072;&#1085;&#1085;&#1099;&#1077;\rezalt%20torshion\1265\1265%20&#1088;&#1077;&#1086;&#1083;&#1086;&#1075;&#1080;&#1103;.xlsx" TargetMode="External"/></Relationships>
</file>

<file path=word/charts/_rels/chart8.xml.rels><?xml version="1.0" encoding="UTF-8" standalone="yes"?>
<Relationships xmlns="http://schemas.openxmlformats.org/package/2006/relationships"><Relationship Id="rId2" Type="http://schemas.openxmlformats.org/officeDocument/2006/relationships/chartUserShapes" Target="../drawings/drawing8.xml"/><Relationship Id="rId1" Type="http://schemas.openxmlformats.org/officeDocument/2006/relationships/oleObject" Target="file:///E:\&#1059;&#1095;&#1077;&#1073;&#1072;\&#1052;&#1072;&#1075;&#1080;&#1089;&#1090;&#1072;&#1088;&#1072;&#1090;&#1091;&#1088;&#1072;\&#1091;&#1089;&#1090;&#1072;&#1085;&#1086;&#1074;&#1082;&#1072;%20&#1076;&#1083;&#1103;%20&#1082;&#1088;&#1091;&#1095;&#1077;&#1085;&#1080;&#1103;\&#1069;&#1082;&#1089;&#1087;&#1077;&#1088;&#1080;&#1084;&#1077;&#1085;&#1090;&#1072;&#1083;&#1100;&#1085;&#1099;&#1077;%20&#1076;&#1072;&#1085;&#1085;&#1099;&#1077;\rezalt%20torshion\1265\1265%20&#1088;&#1077;&#1086;&#1083;&#1086;&#1075;&#1080;&#1103;.xlsx" TargetMode="External"/></Relationships>
</file>

<file path=word/charts/_rels/chart9.xml.rels><?xml version="1.0" encoding="UTF-8" standalone="yes"?>
<Relationships xmlns="http://schemas.openxmlformats.org/package/2006/relationships"><Relationship Id="rId2" Type="http://schemas.openxmlformats.org/officeDocument/2006/relationships/chartUserShapes" Target="../drawings/drawing9.xml"/><Relationship Id="rId1" Type="http://schemas.openxmlformats.org/officeDocument/2006/relationships/oleObject" Target="file:///E:\&#1059;&#1095;&#1077;&#1073;&#1072;\&#1052;&#1072;&#1075;&#1080;&#1089;&#1090;&#1072;&#1088;&#1072;&#1090;&#1091;&#1088;&#1072;\&#1091;&#1089;&#1090;&#1072;&#1085;&#1086;&#1074;&#1082;&#1072;%20&#1076;&#1083;&#1103;%20&#1082;&#1088;&#1091;&#1095;&#1077;&#1085;&#1080;&#1103;\&#1069;&#1082;&#1089;&#1087;&#1077;&#1088;&#1080;&#1084;&#1077;&#1085;&#1090;&#1072;&#1083;&#1100;&#1085;&#1099;&#1077;%20&#1076;&#1072;&#1085;&#1085;&#1099;&#1077;\rezalt%20torshion\Al-RZM\&#1044;&#1072;&#1085;&#1085;&#1099;&#1077;%20&#1087;&#1086;%20Al-%20RZM.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ru-RU"/>
  <c:style val="1"/>
  <c:chart>
    <c:plotArea>
      <c:layout>
        <c:manualLayout>
          <c:layoutTarget val="inner"/>
          <c:xMode val="edge"/>
          <c:yMode val="edge"/>
          <c:x val="0.13962692841188687"/>
          <c:y val="5.7950915341800933E-2"/>
          <c:w val="0.81424932617408774"/>
          <c:h val="0.75465769630821466"/>
        </c:manualLayout>
      </c:layout>
      <c:scatterChart>
        <c:scatterStyle val="smoothMarker"/>
        <c:ser>
          <c:idx val="3"/>
          <c:order val="0"/>
          <c:tx>
            <c:v>ξ-0,5 с-1</c:v>
          </c:tx>
          <c:spPr>
            <a:ln w="22225">
              <a:solidFill>
                <a:schemeClr val="tx1"/>
              </a:solidFill>
              <a:prstDash val="sysDot"/>
            </a:ln>
          </c:spPr>
          <c:marker>
            <c:symbol val="none"/>
          </c:marker>
          <c:xVal>
            <c:numRef>
              <c:f>'550'!$H$2:$H$17</c:f>
              <c:numCache>
                <c:formatCode>General</c:formatCode>
                <c:ptCount val="16"/>
                <c:pt idx="0">
                  <c:v>0</c:v>
                </c:pt>
                <c:pt idx="1">
                  <c:v>0.14500000000000021</c:v>
                </c:pt>
                <c:pt idx="2">
                  <c:v>0.29000000000000031</c:v>
                </c:pt>
                <c:pt idx="3">
                  <c:v>0.43500000000000238</c:v>
                </c:pt>
                <c:pt idx="4">
                  <c:v>0.58000000000000052</c:v>
                </c:pt>
                <c:pt idx="5">
                  <c:v>0.87000000000000777</c:v>
                </c:pt>
                <c:pt idx="6">
                  <c:v>1.1599999999999833</c:v>
                </c:pt>
                <c:pt idx="7">
                  <c:v>1.45</c:v>
                </c:pt>
                <c:pt idx="8">
                  <c:v>1.7399999999999727</c:v>
                </c:pt>
                <c:pt idx="9">
                  <c:v>2.0299999999999998</c:v>
                </c:pt>
                <c:pt idx="10">
                  <c:v>2.3199999999999967</c:v>
                </c:pt>
                <c:pt idx="11">
                  <c:v>2.61</c:v>
                </c:pt>
                <c:pt idx="12">
                  <c:v>2.9</c:v>
                </c:pt>
                <c:pt idx="13">
                  <c:v>3.4799999999999978</c:v>
                </c:pt>
                <c:pt idx="14">
                  <c:v>4.0599999999999996</c:v>
                </c:pt>
                <c:pt idx="15">
                  <c:v>4.6399999999999997</c:v>
                </c:pt>
              </c:numCache>
            </c:numRef>
          </c:xVal>
          <c:yVal>
            <c:numRef>
              <c:f>'550'!$E$3:$E$18</c:f>
              <c:numCache>
                <c:formatCode>General</c:formatCode>
                <c:ptCount val="16"/>
                <c:pt idx="0">
                  <c:v>7.4478184725461718</c:v>
                </c:pt>
                <c:pt idx="1">
                  <c:v>9.5262794416288159</c:v>
                </c:pt>
                <c:pt idx="2">
                  <c:v>10.738715006927038</c:v>
                </c:pt>
                <c:pt idx="3">
                  <c:v>11.344932789576145</c:v>
                </c:pt>
                <c:pt idx="4">
                  <c:v>11.604740410711468</c:v>
                </c:pt>
                <c:pt idx="5">
                  <c:v>11.518137870333032</c:v>
                </c:pt>
                <c:pt idx="6">
                  <c:v>11.500817362257344</c:v>
                </c:pt>
                <c:pt idx="7">
                  <c:v>11.483496854181928</c:v>
                </c:pt>
                <c:pt idx="8">
                  <c:v>11.466176346106026</c:v>
                </c:pt>
                <c:pt idx="9">
                  <c:v>11.431535329954588</c:v>
                </c:pt>
                <c:pt idx="10">
                  <c:v>11.431535329954588</c:v>
                </c:pt>
                <c:pt idx="11">
                  <c:v>11.344932789576145</c:v>
                </c:pt>
                <c:pt idx="12">
                  <c:v>11.258330249197702</c:v>
                </c:pt>
                <c:pt idx="13">
                  <c:v>11.171727708819258</c:v>
                </c:pt>
                <c:pt idx="14">
                  <c:v>11.085125168440813</c:v>
                </c:pt>
                <c:pt idx="15">
                  <c:v>10.99852262806237</c:v>
                </c:pt>
              </c:numCache>
            </c:numRef>
          </c:yVal>
          <c:smooth val="1"/>
        </c:ser>
        <c:ser>
          <c:idx val="4"/>
          <c:order val="1"/>
          <c:tx>
            <c:v>ξ-1,5 с-1</c:v>
          </c:tx>
          <c:spPr>
            <a:ln w="19050">
              <a:solidFill>
                <a:schemeClr val="tx1"/>
              </a:solidFill>
              <a:prstDash val="dash"/>
            </a:ln>
          </c:spPr>
          <c:marker>
            <c:symbol val="none"/>
          </c:marker>
          <c:xVal>
            <c:numRef>
              <c:f>'550'!$H$2:$H$17</c:f>
              <c:numCache>
                <c:formatCode>General</c:formatCode>
                <c:ptCount val="16"/>
                <c:pt idx="0">
                  <c:v>0</c:v>
                </c:pt>
                <c:pt idx="1">
                  <c:v>0.14500000000000021</c:v>
                </c:pt>
                <c:pt idx="2">
                  <c:v>0.29000000000000031</c:v>
                </c:pt>
                <c:pt idx="3">
                  <c:v>0.43500000000000238</c:v>
                </c:pt>
                <c:pt idx="4">
                  <c:v>0.58000000000000052</c:v>
                </c:pt>
                <c:pt idx="5">
                  <c:v>0.87000000000000777</c:v>
                </c:pt>
                <c:pt idx="6">
                  <c:v>1.1599999999999833</c:v>
                </c:pt>
                <c:pt idx="7">
                  <c:v>1.45</c:v>
                </c:pt>
                <c:pt idx="8">
                  <c:v>1.7399999999999727</c:v>
                </c:pt>
                <c:pt idx="9">
                  <c:v>2.0299999999999998</c:v>
                </c:pt>
                <c:pt idx="10">
                  <c:v>2.3199999999999967</c:v>
                </c:pt>
                <c:pt idx="11">
                  <c:v>2.61</c:v>
                </c:pt>
                <c:pt idx="12">
                  <c:v>2.9</c:v>
                </c:pt>
                <c:pt idx="13">
                  <c:v>3.4799999999999978</c:v>
                </c:pt>
                <c:pt idx="14">
                  <c:v>4.0599999999999996</c:v>
                </c:pt>
                <c:pt idx="15">
                  <c:v>4.6399999999999997</c:v>
                </c:pt>
              </c:numCache>
            </c:numRef>
          </c:xVal>
          <c:yVal>
            <c:numRef>
              <c:f>'550'!$F$3:$F$18</c:f>
              <c:numCache>
                <c:formatCode>General</c:formatCode>
                <c:ptCount val="16"/>
                <c:pt idx="0">
                  <c:v>9.0066641993581626</c:v>
                </c:pt>
                <c:pt idx="1">
                  <c:v>10.738715006927038</c:v>
                </c:pt>
                <c:pt idx="2">
                  <c:v>11.604740410711468</c:v>
                </c:pt>
                <c:pt idx="3">
                  <c:v>12.124355652982141</c:v>
                </c:pt>
                <c:pt idx="4">
                  <c:v>12.470765814496026</c:v>
                </c:pt>
                <c:pt idx="5">
                  <c:v>12.55736835487436</c:v>
                </c:pt>
                <c:pt idx="6">
                  <c:v>12.574688862950049</c:v>
                </c:pt>
                <c:pt idx="7">
                  <c:v>12.505406830647592</c:v>
                </c:pt>
                <c:pt idx="8">
                  <c:v>12.436124798344538</c:v>
                </c:pt>
                <c:pt idx="9">
                  <c:v>12.366842766041804</c:v>
                </c:pt>
                <c:pt idx="10">
                  <c:v>12.297560733739028</c:v>
                </c:pt>
                <c:pt idx="11">
                  <c:v>12.228278701435956</c:v>
                </c:pt>
                <c:pt idx="12">
                  <c:v>12.124355652982141</c:v>
                </c:pt>
                <c:pt idx="13">
                  <c:v>11.951150572225412</c:v>
                </c:pt>
                <c:pt idx="14">
                  <c:v>11.777945491468365</c:v>
                </c:pt>
                <c:pt idx="15">
                  <c:v>11.69134295108992</c:v>
                </c:pt>
              </c:numCache>
            </c:numRef>
          </c:yVal>
          <c:smooth val="1"/>
        </c:ser>
        <c:ser>
          <c:idx val="5"/>
          <c:order val="2"/>
          <c:tx>
            <c:v>ξ-10 с-1</c:v>
          </c:tx>
          <c:spPr>
            <a:ln w="19050">
              <a:solidFill>
                <a:prstClr val="black"/>
              </a:solidFill>
            </a:ln>
          </c:spPr>
          <c:marker>
            <c:symbol val="none"/>
          </c:marker>
          <c:xVal>
            <c:numRef>
              <c:f>'550'!$H$2:$H$17</c:f>
              <c:numCache>
                <c:formatCode>General</c:formatCode>
                <c:ptCount val="16"/>
                <c:pt idx="0">
                  <c:v>0</c:v>
                </c:pt>
                <c:pt idx="1">
                  <c:v>0.14500000000000021</c:v>
                </c:pt>
                <c:pt idx="2">
                  <c:v>0.29000000000000031</c:v>
                </c:pt>
                <c:pt idx="3">
                  <c:v>0.43500000000000238</c:v>
                </c:pt>
                <c:pt idx="4">
                  <c:v>0.58000000000000052</c:v>
                </c:pt>
                <c:pt idx="5">
                  <c:v>0.87000000000000777</c:v>
                </c:pt>
                <c:pt idx="6">
                  <c:v>1.1599999999999833</c:v>
                </c:pt>
                <c:pt idx="7">
                  <c:v>1.45</c:v>
                </c:pt>
                <c:pt idx="8">
                  <c:v>1.7399999999999727</c:v>
                </c:pt>
                <c:pt idx="9">
                  <c:v>2.0299999999999998</c:v>
                </c:pt>
                <c:pt idx="10">
                  <c:v>2.3199999999999967</c:v>
                </c:pt>
                <c:pt idx="11">
                  <c:v>2.61</c:v>
                </c:pt>
                <c:pt idx="12">
                  <c:v>2.9</c:v>
                </c:pt>
                <c:pt idx="13">
                  <c:v>3.4799999999999978</c:v>
                </c:pt>
                <c:pt idx="14">
                  <c:v>4.0599999999999996</c:v>
                </c:pt>
                <c:pt idx="15">
                  <c:v>4.6399999999999997</c:v>
                </c:pt>
              </c:numCache>
            </c:numRef>
          </c:xVal>
          <c:yVal>
            <c:numRef>
              <c:f>'550'!$G$3:$G$18</c:f>
              <c:numCache>
                <c:formatCode>General</c:formatCode>
                <c:ptCount val="16"/>
                <c:pt idx="0">
                  <c:v>13.856406460551026</c:v>
                </c:pt>
                <c:pt idx="1">
                  <c:v>15.588457268119894</c:v>
                </c:pt>
                <c:pt idx="2">
                  <c:v>16.454482671904039</c:v>
                </c:pt>
                <c:pt idx="3">
                  <c:v>16.974097914174987</c:v>
                </c:pt>
                <c:pt idx="4">
                  <c:v>17.320508075688771</c:v>
                </c:pt>
                <c:pt idx="5">
                  <c:v>17.407110616067186</c:v>
                </c:pt>
                <c:pt idx="6">
                  <c:v>17.424431124142902</c:v>
                </c:pt>
                <c:pt idx="7">
                  <c:v>17.355149091840129</c:v>
                </c:pt>
                <c:pt idx="8">
                  <c:v>17.285867059537289</c:v>
                </c:pt>
                <c:pt idx="9">
                  <c:v>17.216585027234835</c:v>
                </c:pt>
                <c:pt idx="10">
                  <c:v>17.147302994931689</c:v>
                </c:pt>
                <c:pt idx="11">
                  <c:v>17.060700454553427</c:v>
                </c:pt>
                <c:pt idx="12">
                  <c:v>16.904815881872242</c:v>
                </c:pt>
                <c:pt idx="13">
                  <c:v>16.714290293039667</c:v>
                </c:pt>
                <c:pt idx="14">
                  <c:v>16.541085212282791</c:v>
                </c:pt>
                <c:pt idx="15">
                  <c:v>16.454482671904039</c:v>
                </c:pt>
              </c:numCache>
            </c:numRef>
          </c:yVal>
          <c:smooth val="1"/>
        </c:ser>
        <c:axId val="104644992"/>
        <c:axId val="104646528"/>
      </c:scatterChart>
      <c:valAx>
        <c:axId val="104644992"/>
        <c:scaling>
          <c:orientation val="minMax"/>
          <c:max val="4"/>
        </c:scaling>
        <c:axPos val="b"/>
        <c:majorGridlines/>
        <c:numFmt formatCode="General" sourceLinked="1"/>
        <c:tickLblPos val="nextTo"/>
        <c:crossAx val="104646528"/>
        <c:crosses val="autoZero"/>
        <c:crossBetween val="midCat"/>
      </c:valAx>
      <c:valAx>
        <c:axId val="104646528"/>
        <c:scaling>
          <c:orientation val="minMax"/>
          <c:min val="0"/>
        </c:scaling>
        <c:axPos val="l"/>
        <c:majorGridlines/>
        <c:numFmt formatCode="General" sourceLinked="1"/>
        <c:tickLblPos val="nextTo"/>
        <c:crossAx val="104644992"/>
        <c:crosses val="autoZero"/>
        <c:crossBetween val="midCat"/>
        <c:majorUnit val="2"/>
        <c:minorUnit val="1"/>
      </c:valAx>
    </c:plotArea>
    <c:legend>
      <c:legendPos val="r"/>
      <c:layout>
        <c:manualLayout>
          <c:xMode val="edge"/>
          <c:yMode val="edge"/>
          <c:x val="3.1191615773435037E-2"/>
          <c:y val="0.91542331746229189"/>
          <c:w val="0.85892437701923363"/>
          <c:h val="8.4576682537708156E-2"/>
        </c:manualLayout>
      </c:layout>
    </c:legend>
    <c:plotVisOnly val="1"/>
    <c:dispBlanksAs val="gap"/>
  </c:chart>
  <c:spPr>
    <a:ln>
      <a:noFill/>
    </a:ln>
  </c:spPr>
  <c:txPr>
    <a:bodyPr/>
    <a:lstStyle/>
    <a:p>
      <a:pPr>
        <a:defRPr sz="800">
          <a:latin typeface="Arial" pitchFamily="34" charset="0"/>
          <a:cs typeface="Arial" pitchFamily="34" charset="0"/>
        </a:defRPr>
      </a:pPr>
      <a:endParaRPr lang="ru-RU"/>
    </a:p>
  </c:txPr>
  <c:externalData r:id="rId1"/>
  <c:userShapes r:id="rId2"/>
</c:chartSpace>
</file>

<file path=word/charts/chart10.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0.15611602576388986"/>
          <c:y val="5.7366065501104103E-2"/>
          <c:w val="0.74299797511976462"/>
          <c:h val="0.77580385211695024"/>
        </c:manualLayout>
      </c:layout>
      <c:scatterChart>
        <c:scatterStyle val="smoothMarker"/>
        <c:ser>
          <c:idx val="2"/>
          <c:order val="0"/>
          <c:tx>
            <c:v>ξ-0,5 с-1</c:v>
          </c:tx>
          <c:spPr>
            <a:ln w="22225">
              <a:solidFill>
                <a:schemeClr val="tx1"/>
              </a:solidFill>
              <a:prstDash val="sysDot"/>
            </a:ln>
          </c:spPr>
          <c:marker>
            <c:symbol val="none"/>
          </c:marker>
          <c:xVal>
            <c:numRef>
              <c:f>'400'!$J$2:$J$17</c:f>
              <c:numCache>
                <c:formatCode>General</c:formatCode>
                <c:ptCount val="16"/>
                <c:pt idx="0">
                  <c:v>0</c:v>
                </c:pt>
                <c:pt idx="1">
                  <c:v>0.14500000000000021</c:v>
                </c:pt>
                <c:pt idx="2">
                  <c:v>0.29000000000000031</c:v>
                </c:pt>
                <c:pt idx="3">
                  <c:v>0.43500000000000238</c:v>
                </c:pt>
                <c:pt idx="4">
                  <c:v>0.58000000000000007</c:v>
                </c:pt>
                <c:pt idx="5">
                  <c:v>0.87000000000000843</c:v>
                </c:pt>
                <c:pt idx="6">
                  <c:v>1.1599999999999819</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numCache>
            </c:numRef>
          </c:xVal>
          <c:yVal>
            <c:numRef>
              <c:f>'400'!$G$3:$G$18</c:f>
              <c:numCache>
                <c:formatCode>General</c:formatCode>
                <c:ptCount val="16"/>
                <c:pt idx="0">
                  <c:v>14.89563694509253</c:v>
                </c:pt>
                <c:pt idx="1">
                  <c:v>20.091789367798974</c:v>
                </c:pt>
                <c:pt idx="2">
                  <c:v>21.823840175367689</c:v>
                </c:pt>
                <c:pt idx="3">
                  <c:v>22.170250336881633</c:v>
                </c:pt>
                <c:pt idx="4">
                  <c:v>21.823840175367689</c:v>
                </c:pt>
                <c:pt idx="5">
                  <c:v>21.131019852340302</c:v>
                </c:pt>
                <c:pt idx="6">
                  <c:v>21.113699344264614</c:v>
                </c:pt>
                <c:pt idx="7">
                  <c:v>21.111967293457461</c:v>
                </c:pt>
                <c:pt idx="8">
                  <c:v>21.106771141034336</c:v>
                </c:pt>
                <c:pt idx="9">
                  <c:v>21.101574988611631</c:v>
                </c:pt>
                <c:pt idx="10">
                  <c:v>21.079058328113234</c:v>
                </c:pt>
                <c:pt idx="11">
                  <c:v>21.061737820037489</c:v>
                </c:pt>
                <c:pt idx="12">
                  <c:v>21.044417311961517</c:v>
                </c:pt>
                <c:pt idx="13">
                  <c:v>20.957814771583415</c:v>
                </c:pt>
                <c:pt idx="14">
                  <c:v>20.871212231204929</c:v>
                </c:pt>
                <c:pt idx="15">
                  <c:v>20.784609690826489</c:v>
                </c:pt>
              </c:numCache>
            </c:numRef>
          </c:yVal>
          <c:smooth val="1"/>
        </c:ser>
        <c:ser>
          <c:idx val="3"/>
          <c:order val="1"/>
          <c:tx>
            <c:v>ξ-1,5 с-1</c:v>
          </c:tx>
          <c:spPr>
            <a:ln w="19050">
              <a:solidFill>
                <a:schemeClr val="tx1"/>
              </a:solidFill>
              <a:prstDash val="dash"/>
            </a:ln>
          </c:spPr>
          <c:marker>
            <c:symbol val="none"/>
          </c:marker>
          <c:xVal>
            <c:numRef>
              <c:f>'400'!$J$2:$J$17</c:f>
              <c:numCache>
                <c:formatCode>General</c:formatCode>
                <c:ptCount val="16"/>
                <c:pt idx="0">
                  <c:v>0</c:v>
                </c:pt>
                <c:pt idx="1">
                  <c:v>0.14500000000000021</c:v>
                </c:pt>
                <c:pt idx="2">
                  <c:v>0.29000000000000031</c:v>
                </c:pt>
                <c:pt idx="3">
                  <c:v>0.43500000000000238</c:v>
                </c:pt>
                <c:pt idx="4">
                  <c:v>0.58000000000000007</c:v>
                </c:pt>
                <c:pt idx="5">
                  <c:v>0.87000000000000843</c:v>
                </c:pt>
                <c:pt idx="6">
                  <c:v>1.1599999999999819</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numCache>
            </c:numRef>
          </c:xVal>
          <c:yVal>
            <c:numRef>
              <c:f>'400'!$H$3:$H$18</c:f>
              <c:numCache>
                <c:formatCode>General</c:formatCode>
                <c:ptCount val="16"/>
                <c:pt idx="0">
                  <c:v>17.320508075688771</c:v>
                </c:pt>
                <c:pt idx="1">
                  <c:v>22.516660498395431</c:v>
                </c:pt>
                <c:pt idx="2">
                  <c:v>25.461146871261843</c:v>
                </c:pt>
                <c:pt idx="3">
                  <c:v>26.327172275046927</c:v>
                </c:pt>
                <c:pt idx="4">
                  <c:v>25.980762113532716</c:v>
                </c:pt>
                <c:pt idx="5">
                  <c:v>24.941531628991829</c:v>
                </c:pt>
                <c:pt idx="6">
                  <c:v>24.248711305963742</c:v>
                </c:pt>
                <c:pt idx="7">
                  <c:v>24.075506225207189</c:v>
                </c:pt>
                <c:pt idx="8">
                  <c:v>23.531642271630439</c:v>
                </c:pt>
                <c:pt idx="9">
                  <c:v>23.52644611920806</c:v>
                </c:pt>
                <c:pt idx="10">
                  <c:v>23.503929458709663</c:v>
                </c:pt>
                <c:pt idx="11">
                  <c:v>23.486608950633595</c:v>
                </c:pt>
                <c:pt idx="12">
                  <c:v>23.469288442558287</c:v>
                </c:pt>
                <c:pt idx="13">
                  <c:v>23.38268590217951</c:v>
                </c:pt>
                <c:pt idx="14">
                  <c:v>23.296083361801387</c:v>
                </c:pt>
                <c:pt idx="15">
                  <c:v>23.209480821422929</c:v>
                </c:pt>
              </c:numCache>
            </c:numRef>
          </c:yVal>
          <c:smooth val="1"/>
        </c:ser>
        <c:ser>
          <c:idx val="4"/>
          <c:order val="2"/>
          <c:tx>
            <c:v>ξ-10 с-1</c:v>
          </c:tx>
          <c:spPr>
            <a:ln w="19050">
              <a:solidFill>
                <a:schemeClr val="tx1"/>
              </a:solidFill>
            </a:ln>
          </c:spPr>
          <c:marker>
            <c:symbol val="none"/>
          </c:marker>
          <c:xVal>
            <c:numRef>
              <c:f>'400'!$J$2:$J$17</c:f>
              <c:numCache>
                <c:formatCode>General</c:formatCode>
                <c:ptCount val="16"/>
                <c:pt idx="0">
                  <c:v>0</c:v>
                </c:pt>
                <c:pt idx="1">
                  <c:v>0.14500000000000021</c:v>
                </c:pt>
                <c:pt idx="2">
                  <c:v>0.29000000000000031</c:v>
                </c:pt>
                <c:pt idx="3">
                  <c:v>0.43500000000000238</c:v>
                </c:pt>
                <c:pt idx="4">
                  <c:v>0.58000000000000007</c:v>
                </c:pt>
                <c:pt idx="5">
                  <c:v>0.87000000000000843</c:v>
                </c:pt>
                <c:pt idx="6">
                  <c:v>1.1599999999999819</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numCache>
            </c:numRef>
          </c:xVal>
          <c:yVal>
            <c:numRef>
              <c:f>'400'!$I$3:$I$18</c:f>
              <c:numCache>
                <c:formatCode>General</c:formatCode>
                <c:ptCount val="16"/>
                <c:pt idx="0">
                  <c:v>29.444863728670931</c:v>
                </c:pt>
                <c:pt idx="1">
                  <c:v>35.507041555161095</c:v>
                </c:pt>
                <c:pt idx="2">
                  <c:v>39.837168574084174</c:v>
                </c:pt>
                <c:pt idx="3">
                  <c:v>41.569219381653056</c:v>
                </c:pt>
                <c:pt idx="4">
                  <c:v>41.396014300896155</c:v>
                </c:pt>
                <c:pt idx="5">
                  <c:v>41.309411760517726</c:v>
                </c:pt>
                <c:pt idx="6">
                  <c:v>41.222809220140107</c:v>
                </c:pt>
                <c:pt idx="7">
                  <c:v>41.049604139381998</c:v>
                </c:pt>
                <c:pt idx="8">
                  <c:v>40.876399058625495</c:v>
                </c:pt>
                <c:pt idx="9">
                  <c:v>40.703193977868615</c:v>
                </c:pt>
                <c:pt idx="10">
                  <c:v>40.529988897111863</c:v>
                </c:pt>
                <c:pt idx="11">
                  <c:v>40.356783816354842</c:v>
                </c:pt>
                <c:pt idx="12">
                  <c:v>40.183578735597962</c:v>
                </c:pt>
                <c:pt idx="13">
                  <c:v>39.490758412570663</c:v>
                </c:pt>
                <c:pt idx="14">
                  <c:v>38.797938089542853</c:v>
                </c:pt>
                <c:pt idx="15">
                  <c:v>38.105117766515313</c:v>
                </c:pt>
              </c:numCache>
            </c:numRef>
          </c:yVal>
          <c:smooth val="1"/>
        </c:ser>
        <c:axId val="115676672"/>
        <c:axId val="115678208"/>
      </c:scatterChart>
      <c:valAx>
        <c:axId val="115676672"/>
        <c:scaling>
          <c:orientation val="minMax"/>
          <c:max val="4"/>
        </c:scaling>
        <c:axPos val="b"/>
        <c:majorGridlines/>
        <c:numFmt formatCode="General" sourceLinked="1"/>
        <c:tickLblPos val="nextTo"/>
        <c:crossAx val="115678208"/>
        <c:crosses val="autoZero"/>
        <c:crossBetween val="midCat"/>
      </c:valAx>
      <c:valAx>
        <c:axId val="115678208"/>
        <c:scaling>
          <c:orientation val="minMax"/>
          <c:min val="0"/>
        </c:scaling>
        <c:axPos val="l"/>
        <c:majorGridlines/>
        <c:numFmt formatCode="General" sourceLinked="1"/>
        <c:tickLblPos val="nextTo"/>
        <c:crossAx val="115676672"/>
        <c:crosses val="autoZero"/>
        <c:crossBetween val="midCat"/>
      </c:valAx>
    </c:plotArea>
    <c:legend>
      <c:legendPos val="r"/>
      <c:layout>
        <c:manualLayout>
          <c:xMode val="edge"/>
          <c:yMode val="edge"/>
          <c:x val="3.2786249820038318E-2"/>
          <c:y val="0.92336875366307603"/>
          <c:w val="0.87168972021957591"/>
          <c:h val="7.3328533933258513E-2"/>
        </c:manualLayout>
      </c:layout>
    </c:legend>
    <c:plotVisOnly val="1"/>
    <c:dispBlanksAs val="gap"/>
  </c:chart>
  <c:spPr>
    <a:ln>
      <a:noFill/>
    </a:ln>
  </c:spPr>
  <c:txPr>
    <a:bodyPr/>
    <a:lstStyle/>
    <a:p>
      <a:pPr>
        <a:defRPr sz="800">
          <a:latin typeface="Arial" pitchFamily="34" charset="0"/>
          <a:cs typeface="Arial" pitchFamily="34" charset="0"/>
        </a:defRPr>
      </a:pPr>
      <a:endParaRPr lang="ru-RU"/>
    </a:p>
  </c:txPr>
  <c:externalData r:id="rId1"/>
  <c:userShapes r:id="rId2"/>
</c:chartSpace>
</file>

<file path=word/charts/chart11.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3410371036822522"/>
          <c:y val="6.2159476156286524E-2"/>
          <c:w val="0.8318381788103334"/>
          <c:h val="0.70907234105123385"/>
        </c:manualLayout>
      </c:layout>
      <c:scatterChart>
        <c:scatterStyle val="smoothMarker"/>
        <c:ser>
          <c:idx val="3"/>
          <c:order val="0"/>
          <c:tx>
            <c:v>ξ-0,5 с-1</c:v>
          </c:tx>
          <c:spPr>
            <a:ln w="19050">
              <a:solidFill>
                <a:schemeClr val="tx1"/>
              </a:solidFill>
              <a:prstDash val="sysDot"/>
            </a:ln>
          </c:spPr>
          <c:marker>
            <c:symbol val="none"/>
          </c:marker>
          <c:xVal>
            <c:numRef>
              <c:f>'320'!$H$2:$H$17</c:f>
              <c:numCache>
                <c:formatCode>General</c:formatCode>
                <c:ptCount val="16"/>
                <c:pt idx="0">
                  <c:v>0</c:v>
                </c:pt>
                <c:pt idx="1">
                  <c:v>0.14500000000000021</c:v>
                </c:pt>
                <c:pt idx="2">
                  <c:v>0.29000000000000031</c:v>
                </c:pt>
                <c:pt idx="3">
                  <c:v>0.43500000000000238</c:v>
                </c:pt>
                <c:pt idx="4">
                  <c:v>0.58000000000000007</c:v>
                </c:pt>
                <c:pt idx="5">
                  <c:v>0.87000000000000843</c:v>
                </c:pt>
                <c:pt idx="6">
                  <c:v>1.1599999999999819</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numCache>
            </c:numRef>
          </c:xVal>
          <c:yVal>
            <c:numRef>
              <c:f>'320'!$E$3:$E$18</c:f>
              <c:numCache>
                <c:formatCode>General</c:formatCode>
                <c:ptCount val="16"/>
                <c:pt idx="0">
                  <c:v>17.320508075688771</c:v>
                </c:pt>
                <c:pt idx="1">
                  <c:v>25.980762113532716</c:v>
                </c:pt>
                <c:pt idx="2">
                  <c:v>31.176914536239792</c:v>
                </c:pt>
                <c:pt idx="3">
                  <c:v>34.641016151377244</c:v>
                </c:pt>
                <c:pt idx="4">
                  <c:v>38.105117766515313</c:v>
                </c:pt>
                <c:pt idx="5">
                  <c:v>39.837168574084174</c:v>
                </c:pt>
                <c:pt idx="6">
                  <c:v>40.356783816354842</c:v>
                </c:pt>
                <c:pt idx="7">
                  <c:v>40.529988897111863</c:v>
                </c:pt>
                <c:pt idx="8">
                  <c:v>39.837168574084174</c:v>
                </c:pt>
                <c:pt idx="9">
                  <c:v>39.923771114462596</c:v>
                </c:pt>
                <c:pt idx="10">
                  <c:v>39.837168574084174</c:v>
                </c:pt>
                <c:pt idx="11">
                  <c:v>39.663963493327245</c:v>
                </c:pt>
                <c:pt idx="12">
                  <c:v>39.490758412570663</c:v>
                </c:pt>
                <c:pt idx="13">
                  <c:v>39.317553331813244</c:v>
                </c:pt>
                <c:pt idx="14">
                  <c:v>39.144348251056194</c:v>
                </c:pt>
                <c:pt idx="15">
                  <c:v>38.97114317029974</c:v>
                </c:pt>
              </c:numCache>
            </c:numRef>
          </c:yVal>
          <c:smooth val="1"/>
        </c:ser>
        <c:ser>
          <c:idx val="4"/>
          <c:order val="1"/>
          <c:tx>
            <c:v>ξ-1,5 с-1</c:v>
          </c:tx>
          <c:spPr>
            <a:ln w="19050">
              <a:solidFill>
                <a:schemeClr val="tx1"/>
              </a:solidFill>
              <a:prstDash val="dash"/>
            </a:ln>
          </c:spPr>
          <c:marker>
            <c:symbol val="none"/>
          </c:marker>
          <c:xVal>
            <c:numRef>
              <c:f>'320'!$H$2:$H$17</c:f>
              <c:numCache>
                <c:formatCode>General</c:formatCode>
                <c:ptCount val="16"/>
                <c:pt idx="0">
                  <c:v>0</c:v>
                </c:pt>
                <c:pt idx="1">
                  <c:v>0.14500000000000021</c:v>
                </c:pt>
                <c:pt idx="2">
                  <c:v>0.29000000000000031</c:v>
                </c:pt>
                <c:pt idx="3">
                  <c:v>0.43500000000000238</c:v>
                </c:pt>
                <c:pt idx="4">
                  <c:v>0.58000000000000007</c:v>
                </c:pt>
                <c:pt idx="5">
                  <c:v>0.87000000000000843</c:v>
                </c:pt>
                <c:pt idx="6">
                  <c:v>1.1599999999999819</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numCache>
            </c:numRef>
          </c:xVal>
          <c:yVal>
            <c:numRef>
              <c:f>'320'!$F$3:$F$18</c:f>
              <c:numCache>
                <c:formatCode>General</c:formatCode>
                <c:ptCount val="16"/>
                <c:pt idx="0">
                  <c:v>20.957814771583415</c:v>
                </c:pt>
                <c:pt idx="1">
                  <c:v>29.964478970941489</c:v>
                </c:pt>
                <c:pt idx="2">
                  <c:v>35.333836474405075</c:v>
                </c:pt>
                <c:pt idx="3">
                  <c:v>39.144348251056194</c:v>
                </c:pt>
                <c:pt idx="4">
                  <c:v>42.954860027706999</c:v>
                </c:pt>
                <c:pt idx="5">
                  <c:v>45.033320996790813</c:v>
                </c:pt>
                <c:pt idx="6">
                  <c:v>44.686910835277033</c:v>
                </c:pt>
                <c:pt idx="7">
                  <c:v>44.340500673762264</c:v>
                </c:pt>
                <c:pt idx="8">
                  <c:v>43.647680350735705</c:v>
                </c:pt>
                <c:pt idx="9">
                  <c:v>43.474475269978818</c:v>
                </c:pt>
                <c:pt idx="10">
                  <c:v>43.301270189221924</c:v>
                </c:pt>
                <c:pt idx="11">
                  <c:v>43.128065108465513</c:v>
                </c:pt>
                <c:pt idx="12">
                  <c:v>42.954860027706999</c:v>
                </c:pt>
                <c:pt idx="13">
                  <c:v>42.781654946951313</c:v>
                </c:pt>
                <c:pt idx="14">
                  <c:v>42.608449866194384</c:v>
                </c:pt>
                <c:pt idx="15">
                  <c:v>42.435244785436879</c:v>
                </c:pt>
              </c:numCache>
            </c:numRef>
          </c:yVal>
          <c:smooth val="1"/>
        </c:ser>
        <c:ser>
          <c:idx val="2"/>
          <c:order val="2"/>
          <c:tx>
            <c:v>ξ-10 с-1</c:v>
          </c:tx>
          <c:spPr>
            <a:ln w="19050">
              <a:solidFill>
                <a:schemeClr val="tx1"/>
              </a:solidFill>
            </a:ln>
          </c:spPr>
          <c:marker>
            <c:symbol val="none"/>
          </c:marker>
          <c:xVal>
            <c:numRef>
              <c:f>'320'!$H$2:$H$17</c:f>
              <c:numCache>
                <c:formatCode>General</c:formatCode>
                <c:ptCount val="16"/>
                <c:pt idx="0">
                  <c:v>0</c:v>
                </c:pt>
                <c:pt idx="1">
                  <c:v>0.14500000000000021</c:v>
                </c:pt>
                <c:pt idx="2">
                  <c:v>0.29000000000000031</c:v>
                </c:pt>
                <c:pt idx="3">
                  <c:v>0.43500000000000238</c:v>
                </c:pt>
                <c:pt idx="4">
                  <c:v>0.58000000000000007</c:v>
                </c:pt>
                <c:pt idx="5">
                  <c:v>0.87000000000000843</c:v>
                </c:pt>
                <c:pt idx="6">
                  <c:v>1.1599999999999819</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numCache>
            </c:numRef>
          </c:xVal>
          <c:yVal>
            <c:numRef>
              <c:f>'320'!$G$3:$G$18</c:f>
              <c:numCache>
                <c:formatCode>General</c:formatCode>
                <c:ptCount val="16"/>
                <c:pt idx="0">
                  <c:v>41.569219381653056</c:v>
                </c:pt>
                <c:pt idx="1">
                  <c:v>51.961524227065993</c:v>
                </c:pt>
                <c:pt idx="2">
                  <c:v>57.157676649772945</c:v>
                </c:pt>
                <c:pt idx="3">
                  <c:v>60.621778264911299</c:v>
                </c:pt>
                <c:pt idx="4">
                  <c:v>63.219854476263095</c:v>
                </c:pt>
                <c:pt idx="5">
                  <c:v>65.817930687618599</c:v>
                </c:pt>
                <c:pt idx="6">
                  <c:v>66.510751010643958</c:v>
                </c:pt>
                <c:pt idx="7">
                  <c:v>65.817930687618599</c:v>
                </c:pt>
                <c:pt idx="8">
                  <c:v>64.951905283833227</c:v>
                </c:pt>
                <c:pt idx="9">
                  <c:v>64.085879880048452</c:v>
                </c:pt>
                <c:pt idx="10">
                  <c:v>63.219854476263095</c:v>
                </c:pt>
                <c:pt idx="11">
                  <c:v>62.353829072479144</c:v>
                </c:pt>
                <c:pt idx="12">
                  <c:v>62.00741891096601</c:v>
                </c:pt>
                <c:pt idx="13">
                  <c:v>61.141393507181355</c:v>
                </c:pt>
                <c:pt idx="14">
                  <c:v>60.275368103396922</c:v>
                </c:pt>
                <c:pt idx="15">
                  <c:v>59.582547780369374</c:v>
                </c:pt>
              </c:numCache>
            </c:numRef>
          </c:yVal>
          <c:smooth val="1"/>
        </c:ser>
        <c:axId val="134284416"/>
        <c:axId val="134285952"/>
      </c:scatterChart>
      <c:valAx>
        <c:axId val="134284416"/>
        <c:scaling>
          <c:orientation val="minMax"/>
          <c:max val="4"/>
        </c:scaling>
        <c:axPos val="b"/>
        <c:majorGridlines/>
        <c:numFmt formatCode="General" sourceLinked="1"/>
        <c:tickLblPos val="nextTo"/>
        <c:spPr>
          <a:ln>
            <a:solidFill>
              <a:srgbClr val="0070C0"/>
            </a:solidFill>
          </a:ln>
        </c:spPr>
        <c:crossAx val="134285952"/>
        <c:crosses val="autoZero"/>
        <c:crossBetween val="midCat"/>
      </c:valAx>
      <c:valAx>
        <c:axId val="134285952"/>
        <c:scaling>
          <c:orientation val="minMax"/>
          <c:min val="0"/>
        </c:scaling>
        <c:axPos val="l"/>
        <c:majorGridlines/>
        <c:numFmt formatCode="General" sourceLinked="1"/>
        <c:tickLblPos val="nextTo"/>
        <c:crossAx val="134284416"/>
        <c:crosses val="autoZero"/>
        <c:crossBetween val="midCat"/>
      </c:valAx>
      <c:spPr>
        <a:ln>
          <a:solidFill>
            <a:prstClr val="black"/>
          </a:solidFill>
        </a:ln>
      </c:spPr>
    </c:plotArea>
    <c:legend>
      <c:legendPos val="r"/>
      <c:layout>
        <c:manualLayout>
          <c:xMode val="edge"/>
          <c:yMode val="edge"/>
          <c:x val="2.6938713206299213E-2"/>
          <c:y val="0.8876582551128136"/>
          <c:w val="0.897407247224837"/>
          <c:h val="7.3328533933258513E-2"/>
        </c:manualLayout>
      </c:layout>
    </c:legend>
    <c:plotVisOnly val="1"/>
    <c:dispBlanksAs val="gap"/>
  </c:chart>
  <c:spPr>
    <a:solidFill>
      <a:schemeClr val="bg1"/>
    </a:solidFill>
    <a:ln>
      <a:noFill/>
    </a:ln>
  </c:spPr>
  <c:txPr>
    <a:bodyPr/>
    <a:lstStyle/>
    <a:p>
      <a:pPr>
        <a:defRPr sz="800">
          <a:latin typeface="Arial" pitchFamily="34" charset="0"/>
          <a:cs typeface="Arial" pitchFamily="34" charset="0"/>
        </a:defRPr>
      </a:pPr>
      <a:endParaRPr lang="ru-RU"/>
    </a:p>
  </c:txPr>
  <c:externalData r:id="rId1"/>
  <c:userShapes r:id="rId2"/>
</c:chartSpace>
</file>

<file path=word/charts/chart12.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0.16827796042804205"/>
          <c:y val="5.9451153692359746E-2"/>
          <c:w val="0.79537088021684754"/>
          <c:h val="0.71826900152248763"/>
        </c:manualLayout>
      </c:layout>
      <c:scatterChart>
        <c:scatterStyle val="smoothMarker"/>
        <c:ser>
          <c:idx val="3"/>
          <c:order val="0"/>
          <c:tx>
            <c:v>ξ-0,5 с-1</c:v>
          </c:tx>
          <c:spPr>
            <a:ln w="22225">
              <a:solidFill>
                <a:schemeClr val="tx1"/>
              </a:solidFill>
              <a:prstDash val="sysDot"/>
            </a:ln>
          </c:spPr>
          <c:marker>
            <c:symbol val="none"/>
          </c:marker>
          <c:xVal>
            <c:numRef>
              <c:f>'20'!$H$2:$H$17</c:f>
              <c:numCache>
                <c:formatCode>General</c:formatCode>
                <c:ptCount val="16"/>
                <c:pt idx="0">
                  <c:v>0</c:v>
                </c:pt>
                <c:pt idx="1">
                  <c:v>0.14500000000000021</c:v>
                </c:pt>
                <c:pt idx="2">
                  <c:v>0.29000000000000031</c:v>
                </c:pt>
                <c:pt idx="3">
                  <c:v>0.43500000000000238</c:v>
                </c:pt>
                <c:pt idx="4">
                  <c:v>0.58000000000000007</c:v>
                </c:pt>
                <c:pt idx="5">
                  <c:v>0.87000000000000843</c:v>
                </c:pt>
                <c:pt idx="6">
                  <c:v>1.1599999999999819</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numCache>
            </c:numRef>
          </c:xVal>
          <c:yVal>
            <c:numRef>
              <c:f>'20'!$E$3:$E$18</c:f>
              <c:numCache>
                <c:formatCode>General</c:formatCode>
                <c:ptCount val="16"/>
                <c:pt idx="0">
                  <c:v>72.746133917892863</c:v>
                </c:pt>
                <c:pt idx="1">
                  <c:v>77.94228634059948</c:v>
                </c:pt>
                <c:pt idx="2">
                  <c:v>83.138438763305658</c:v>
                </c:pt>
                <c:pt idx="3">
                  <c:v>88.33459118601273</c:v>
                </c:pt>
                <c:pt idx="4">
                  <c:v>91.79869280115048</c:v>
                </c:pt>
                <c:pt idx="5">
                  <c:v>98.726896031424289</c:v>
                </c:pt>
                <c:pt idx="6">
                  <c:v>103.92304845413263</c:v>
                </c:pt>
                <c:pt idx="7">
                  <c:v>109.11920087683905</c:v>
                </c:pt>
                <c:pt idx="8">
                  <c:v>112.58330249197702</c:v>
                </c:pt>
                <c:pt idx="9">
                  <c:v>117.77945491468265</c:v>
                </c:pt>
                <c:pt idx="10">
                  <c:v>121.2435565298214</c:v>
                </c:pt>
                <c:pt idx="11">
                  <c:v>126.43970895252664</c:v>
                </c:pt>
                <c:pt idx="12">
                  <c:v>130.76983597144738</c:v>
                </c:pt>
                <c:pt idx="13">
                  <c:v>135.96598839415572</c:v>
                </c:pt>
                <c:pt idx="14">
                  <c:v>141.16214081686527</c:v>
                </c:pt>
                <c:pt idx="15">
                  <c:v>143.7602170282168</c:v>
                </c:pt>
              </c:numCache>
            </c:numRef>
          </c:yVal>
          <c:smooth val="1"/>
        </c:ser>
        <c:ser>
          <c:idx val="4"/>
          <c:order val="1"/>
          <c:tx>
            <c:v>ξ-1,5 с-1</c:v>
          </c:tx>
          <c:spPr>
            <a:ln w="19050">
              <a:solidFill>
                <a:schemeClr val="tx1"/>
              </a:solidFill>
              <a:prstDash val="dash"/>
            </a:ln>
          </c:spPr>
          <c:marker>
            <c:symbol val="none"/>
          </c:marker>
          <c:xVal>
            <c:numRef>
              <c:f>'20'!$H$2:$H$17</c:f>
              <c:numCache>
                <c:formatCode>General</c:formatCode>
                <c:ptCount val="16"/>
                <c:pt idx="0">
                  <c:v>0</c:v>
                </c:pt>
                <c:pt idx="1">
                  <c:v>0.14500000000000021</c:v>
                </c:pt>
                <c:pt idx="2">
                  <c:v>0.29000000000000031</c:v>
                </c:pt>
                <c:pt idx="3">
                  <c:v>0.43500000000000238</c:v>
                </c:pt>
                <c:pt idx="4">
                  <c:v>0.58000000000000007</c:v>
                </c:pt>
                <c:pt idx="5">
                  <c:v>0.87000000000000843</c:v>
                </c:pt>
                <c:pt idx="6">
                  <c:v>1.1599999999999819</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numCache>
            </c:numRef>
          </c:xVal>
          <c:yVal>
            <c:numRef>
              <c:f>'20'!$F$3:$F$18</c:f>
              <c:numCache>
                <c:formatCode>General</c:formatCode>
                <c:ptCount val="16"/>
                <c:pt idx="0">
                  <c:v>84.870489570873858</c:v>
                </c:pt>
                <c:pt idx="1">
                  <c:v>88.33459118601273</c:v>
                </c:pt>
                <c:pt idx="2">
                  <c:v>91.79869280115048</c:v>
                </c:pt>
                <c:pt idx="3">
                  <c:v>95.262794416288159</c:v>
                </c:pt>
                <c:pt idx="4">
                  <c:v>98.726896031424289</c:v>
                </c:pt>
                <c:pt idx="5">
                  <c:v>103.92304845413263</c:v>
                </c:pt>
                <c:pt idx="6">
                  <c:v>109.11920087683905</c:v>
                </c:pt>
                <c:pt idx="7">
                  <c:v>114.31535329954589</c:v>
                </c:pt>
                <c:pt idx="8">
                  <c:v>117.77945491468265</c:v>
                </c:pt>
                <c:pt idx="9">
                  <c:v>122.97560733738865</c:v>
                </c:pt>
                <c:pt idx="10">
                  <c:v>126.43970895252664</c:v>
                </c:pt>
                <c:pt idx="11">
                  <c:v>131.63586137523467</c:v>
                </c:pt>
                <c:pt idx="12">
                  <c:v>135.09996299036956</c:v>
                </c:pt>
                <c:pt idx="13">
                  <c:v>140.29611541307906</c:v>
                </c:pt>
                <c:pt idx="14">
                  <c:v>145.49226783578837</c:v>
                </c:pt>
                <c:pt idx="15">
                  <c:v>147.22431864335456</c:v>
                </c:pt>
              </c:numCache>
            </c:numRef>
          </c:yVal>
          <c:smooth val="1"/>
        </c:ser>
        <c:ser>
          <c:idx val="5"/>
          <c:order val="2"/>
          <c:tx>
            <c:v>ξ-10 с-1</c:v>
          </c:tx>
          <c:spPr>
            <a:ln w="19050">
              <a:solidFill>
                <a:schemeClr val="tx1"/>
              </a:solidFill>
            </a:ln>
          </c:spPr>
          <c:marker>
            <c:symbol val="none"/>
          </c:marker>
          <c:xVal>
            <c:numRef>
              <c:f>'20'!$H$2:$H$17</c:f>
              <c:numCache>
                <c:formatCode>General</c:formatCode>
                <c:ptCount val="16"/>
                <c:pt idx="0">
                  <c:v>0</c:v>
                </c:pt>
                <c:pt idx="1">
                  <c:v>0.14500000000000021</c:v>
                </c:pt>
                <c:pt idx="2">
                  <c:v>0.29000000000000031</c:v>
                </c:pt>
                <c:pt idx="3">
                  <c:v>0.43500000000000238</c:v>
                </c:pt>
                <c:pt idx="4">
                  <c:v>0.58000000000000007</c:v>
                </c:pt>
                <c:pt idx="5">
                  <c:v>0.87000000000000843</c:v>
                </c:pt>
                <c:pt idx="6">
                  <c:v>1.1599999999999819</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numCache>
            </c:numRef>
          </c:xVal>
          <c:yVal>
            <c:numRef>
              <c:f>'20'!$G$3:$G$18</c:f>
              <c:numCache>
                <c:formatCode>General</c:formatCode>
                <c:ptCount val="16"/>
                <c:pt idx="0">
                  <c:v>121.2435565298214</c:v>
                </c:pt>
                <c:pt idx="1">
                  <c:v>122.97560733738865</c:v>
                </c:pt>
                <c:pt idx="2">
                  <c:v>125.5736835487436</c:v>
                </c:pt>
                <c:pt idx="3">
                  <c:v>129.0377851638786</c:v>
                </c:pt>
                <c:pt idx="4">
                  <c:v>131.63586137523467</c:v>
                </c:pt>
                <c:pt idx="5">
                  <c:v>136.8320137979413</c:v>
                </c:pt>
                <c:pt idx="6">
                  <c:v>140.29611541307906</c:v>
                </c:pt>
                <c:pt idx="7">
                  <c:v>143.7602170282168</c:v>
                </c:pt>
                <c:pt idx="8">
                  <c:v>147.22431864335456</c:v>
                </c:pt>
                <c:pt idx="9">
                  <c:v>150.68842025849676</c:v>
                </c:pt>
                <c:pt idx="10">
                  <c:v>152.4204710660612</c:v>
                </c:pt>
                <c:pt idx="11">
                  <c:v>154.15252187363251</c:v>
                </c:pt>
                <c:pt idx="12">
                  <c:v>155.88457268119677</c:v>
                </c:pt>
              </c:numCache>
            </c:numRef>
          </c:yVal>
          <c:smooth val="1"/>
        </c:ser>
        <c:axId val="134247168"/>
        <c:axId val="134248704"/>
      </c:scatterChart>
      <c:valAx>
        <c:axId val="134247168"/>
        <c:scaling>
          <c:orientation val="minMax"/>
          <c:max val="4"/>
        </c:scaling>
        <c:axPos val="b"/>
        <c:majorGridlines/>
        <c:numFmt formatCode="General" sourceLinked="1"/>
        <c:tickLblPos val="nextTo"/>
        <c:crossAx val="134248704"/>
        <c:crosses val="autoZero"/>
        <c:crossBetween val="midCat"/>
      </c:valAx>
      <c:valAx>
        <c:axId val="134248704"/>
        <c:scaling>
          <c:orientation val="minMax"/>
        </c:scaling>
        <c:axPos val="l"/>
        <c:majorGridlines/>
        <c:numFmt formatCode="General" sourceLinked="1"/>
        <c:tickLblPos val="nextTo"/>
        <c:crossAx val="134247168"/>
        <c:crosses val="autoZero"/>
        <c:crossBetween val="midCat"/>
      </c:valAx>
    </c:plotArea>
    <c:legend>
      <c:legendPos val="r"/>
      <c:layout>
        <c:manualLayout>
          <c:xMode val="edge"/>
          <c:yMode val="edge"/>
          <c:x val="3.3033142916180612E-2"/>
          <c:y val="0.89429137969470485"/>
          <c:w val="0.87470943141380086"/>
          <c:h val="7.3295636786928034E-2"/>
        </c:manualLayout>
      </c:layout>
    </c:legend>
    <c:plotVisOnly val="1"/>
    <c:dispBlanksAs val="gap"/>
  </c:chart>
  <c:spPr>
    <a:ln>
      <a:noFill/>
    </a:ln>
  </c:spPr>
  <c:txPr>
    <a:bodyPr/>
    <a:lstStyle/>
    <a:p>
      <a:pPr>
        <a:defRPr sz="800">
          <a:latin typeface="Arial" pitchFamily="34" charset="0"/>
          <a:cs typeface="Arial" pitchFamily="34" charset="0"/>
        </a:defRPr>
      </a:pPr>
      <a:endParaRPr lang="ru-RU"/>
    </a:p>
  </c:txPr>
  <c:externalData r:id="rId1"/>
  <c:userShapes r:id="rId2"/>
</c:chartSpace>
</file>

<file path=word/charts/chart13.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0.13959154508981692"/>
          <c:y val="5.4644321466978875E-2"/>
          <c:w val="0.82760736988574546"/>
          <c:h val="0.78270767606476133"/>
        </c:manualLayout>
      </c:layout>
      <c:scatterChart>
        <c:scatterStyle val="smoothMarker"/>
        <c:ser>
          <c:idx val="2"/>
          <c:order val="0"/>
          <c:tx>
            <c:v>ξ-0,5 с-1</c:v>
          </c:tx>
          <c:spPr>
            <a:ln w="22225">
              <a:solidFill>
                <a:schemeClr val="tx1"/>
              </a:solidFill>
              <a:prstDash val="sysDot"/>
            </a:ln>
          </c:spPr>
          <c:marker>
            <c:symbol val="none"/>
          </c:marker>
          <c:xVal>
            <c:numRef>
              <c:f>'550'!$H$2:$H$17</c:f>
              <c:numCache>
                <c:formatCode>General</c:formatCode>
                <c:ptCount val="16"/>
                <c:pt idx="0">
                  <c:v>0</c:v>
                </c:pt>
                <c:pt idx="1">
                  <c:v>0.14500000000000021</c:v>
                </c:pt>
                <c:pt idx="2">
                  <c:v>0.29000000000000031</c:v>
                </c:pt>
                <c:pt idx="3">
                  <c:v>0.43500000000000238</c:v>
                </c:pt>
                <c:pt idx="4">
                  <c:v>0.58000000000000007</c:v>
                </c:pt>
                <c:pt idx="5">
                  <c:v>0.87000000000000843</c:v>
                </c:pt>
                <c:pt idx="6">
                  <c:v>1.1599999999999819</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numCache>
            </c:numRef>
          </c:xVal>
          <c:yVal>
            <c:numRef>
              <c:f>'550'!$E$3:$E$18</c:f>
              <c:numCache>
                <c:formatCode>General</c:formatCode>
                <c:ptCount val="16"/>
                <c:pt idx="0">
                  <c:v>9.0066641993581626</c:v>
                </c:pt>
                <c:pt idx="1">
                  <c:v>13.683201379794131</c:v>
                </c:pt>
                <c:pt idx="2">
                  <c:v>15.588457268119894</c:v>
                </c:pt>
                <c:pt idx="3">
                  <c:v>15.242047106606117</c:v>
                </c:pt>
                <c:pt idx="4">
                  <c:v>14.89563694509253</c:v>
                </c:pt>
                <c:pt idx="5">
                  <c:v>14.376021702821681</c:v>
                </c:pt>
                <c:pt idx="6">
                  <c:v>14.1854961139894</c:v>
                </c:pt>
                <c:pt idx="7">
                  <c:v>14.183764063181535</c:v>
                </c:pt>
                <c:pt idx="8">
                  <c:v>14.178567910758828</c:v>
                </c:pt>
                <c:pt idx="9">
                  <c:v>14.173371758336048</c:v>
                </c:pt>
                <c:pt idx="10">
                  <c:v>14.150855097837727</c:v>
                </c:pt>
                <c:pt idx="11">
                  <c:v>14.133534589762126</c:v>
                </c:pt>
                <c:pt idx="12">
                  <c:v>14.11621408168635</c:v>
                </c:pt>
                <c:pt idx="13">
                  <c:v>14.029611541307904</c:v>
                </c:pt>
                <c:pt idx="14">
                  <c:v>13.943009000929459</c:v>
                </c:pt>
                <c:pt idx="15">
                  <c:v>13.856406460551026</c:v>
                </c:pt>
              </c:numCache>
            </c:numRef>
          </c:yVal>
          <c:smooth val="1"/>
        </c:ser>
        <c:ser>
          <c:idx val="3"/>
          <c:order val="1"/>
          <c:tx>
            <c:v>ξ-1,5 с-1</c:v>
          </c:tx>
          <c:spPr>
            <a:ln w="19050">
              <a:solidFill>
                <a:schemeClr val="tx1"/>
              </a:solidFill>
              <a:prstDash val="dash"/>
            </a:ln>
          </c:spPr>
          <c:marker>
            <c:symbol val="none"/>
          </c:marker>
          <c:xVal>
            <c:numRef>
              <c:f>'550'!$H$2:$H$17</c:f>
              <c:numCache>
                <c:formatCode>General</c:formatCode>
                <c:ptCount val="16"/>
                <c:pt idx="0">
                  <c:v>0</c:v>
                </c:pt>
                <c:pt idx="1">
                  <c:v>0.14500000000000021</c:v>
                </c:pt>
                <c:pt idx="2">
                  <c:v>0.29000000000000031</c:v>
                </c:pt>
                <c:pt idx="3">
                  <c:v>0.43500000000000238</c:v>
                </c:pt>
                <c:pt idx="4">
                  <c:v>0.58000000000000007</c:v>
                </c:pt>
                <c:pt idx="5">
                  <c:v>0.87000000000000843</c:v>
                </c:pt>
                <c:pt idx="6">
                  <c:v>1.1599999999999819</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numCache>
            </c:numRef>
          </c:xVal>
          <c:yVal>
            <c:numRef>
              <c:f>'550'!$F$3:$F$18</c:f>
              <c:numCache>
                <c:formatCode>General</c:formatCode>
                <c:ptCount val="16"/>
                <c:pt idx="0">
                  <c:v>11.777945491468365</c:v>
                </c:pt>
                <c:pt idx="1">
                  <c:v>16.454482671904014</c:v>
                </c:pt>
                <c:pt idx="2">
                  <c:v>18.359738560230099</c:v>
                </c:pt>
                <c:pt idx="3">
                  <c:v>18.273136019851652</c:v>
                </c:pt>
                <c:pt idx="4">
                  <c:v>17.840123317959428</c:v>
                </c:pt>
                <c:pt idx="5">
                  <c:v>17.320508075688771</c:v>
                </c:pt>
                <c:pt idx="6">
                  <c:v>16.974097914174987</c:v>
                </c:pt>
                <c:pt idx="7">
                  <c:v>16.781840274534485</c:v>
                </c:pt>
                <c:pt idx="8">
                  <c:v>16.776644122112142</c:v>
                </c:pt>
                <c:pt idx="9">
                  <c:v>16.771447969689437</c:v>
                </c:pt>
                <c:pt idx="10">
                  <c:v>16.748931309191029</c:v>
                </c:pt>
                <c:pt idx="11">
                  <c:v>16.731610801115089</c:v>
                </c:pt>
                <c:pt idx="12">
                  <c:v>16.714290293039667</c:v>
                </c:pt>
                <c:pt idx="13">
                  <c:v>16.62768775266122</c:v>
                </c:pt>
                <c:pt idx="14">
                  <c:v>16.541085212282791</c:v>
                </c:pt>
                <c:pt idx="15">
                  <c:v>16.454482671904014</c:v>
                </c:pt>
              </c:numCache>
            </c:numRef>
          </c:yVal>
          <c:smooth val="1"/>
        </c:ser>
        <c:ser>
          <c:idx val="4"/>
          <c:order val="2"/>
          <c:tx>
            <c:v>ξ-10 с-1</c:v>
          </c:tx>
          <c:spPr>
            <a:ln w="19050">
              <a:solidFill>
                <a:schemeClr val="tx1"/>
              </a:solidFill>
            </a:ln>
          </c:spPr>
          <c:marker>
            <c:symbol val="none"/>
          </c:marker>
          <c:xVal>
            <c:numRef>
              <c:f>'550'!$H$2:$H$17</c:f>
              <c:numCache>
                <c:formatCode>General</c:formatCode>
                <c:ptCount val="16"/>
                <c:pt idx="0">
                  <c:v>0</c:v>
                </c:pt>
                <c:pt idx="1">
                  <c:v>0.14500000000000021</c:v>
                </c:pt>
                <c:pt idx="2">
                  <c:v>0.29000000000000031</c:v>
                </c:pt>
                <c:pt idx="3">
                  <c:v>0.43500000000000238</c:v>
                </c:pt>
                <c:pt idx="4">
                  <c:v>0.58000000000000007</c:v>
                </c:pt>
                <c:pt idx="5">
                  <c:v>0.87000000000000843</c:v>
                </c:pt>
                <c:pt idx="6">
                  <c:v>1.1599999999999819</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numCache>
            </c:numRef>
          </c:xVal>
          <c:yVal>
            <c:numRef>
              <c:f>'550'!$G$3:$G$18</c:f>
              <c:numCache>
                <c:formatCode>General</c:formatCode>
                <c:ptCount val="16"/>
                <c:pt idx="0">
                  <c:v>24.248711305963742</c:v>
                </c:pt>
                <c:pt idx="1">
                  <c:v>30.310889132455351</c:v>
                </c:pt>
                <c:pt idx="2">
                  <c:v>34.641016151377244</c:v>
                </c:pt>
                <c:pt idx="3">
                  <c:v>36.373066958945998</c:v>
                </c:pt>
                <c:pt idx="4">
                  <c:v>36.19986187818953</c:v>
                </c:pt>
                <c:pt idx="5">
                  <c:v>36.113259337811101</c:v>
                </c:pt>
                <c:pt idx="6">
                  <c:v>35.68024663591887</c:v>
                </c:pt>
                <c:pt idx="7">
                  <c:v>35.333836474405075</c:v>
                </c:pt>
                <c:pt idx="8">
                  <c:v>34.987426312891294</c:v>
                </c:pt>
                <c:pt idx="9">
                  <c:v>34.641016151377244</c:v>
                </c:pt>
                <c:pt idx="10">
                  <c:v>34.294605989863769</c:v>
                </c:pt>
                <c:pt idx="11">
                  <c:v>33.948195828350563</c:v>
                </c:pt>
                <c:pt idx="12">
                  <c:v>33.601785666836044</c:v>
                </c:pt>
                <c:pt idx="13">
                  <c:v>32.735760263052001</c:v>
                </c:pt>
                <c:pt idx="14">
                  <c:v>32.216145020781163</c:v>
                </c:pt>
                <c:pt idx="15">
                  <c:v>31.523324697753562</c:v>
                </c:pt>
              </c:numCache>
            </c:numRef>
          </c:yVal>
          <c:smooth val="1"/>
        </c:ser>
        <c:axId val="134280704"/>
        <c:axId val="134282240"/>
      </c:scatterChart>
      <c:valAx>
        <c:axId val="134280704"/>
        <c:scaling>
          <c:orientation val="minMax"/>
          <c:max val="4"/>
        </c:scaling>
        <c:axPos val="b"/>
        <c:majorGridlines/>
        <c:numFmt formatCode="General" sourceLinked="1"/>
        <c:tickLblPos val="nextTo"/>
        <c:crossAx val="134282240"/>
        <c:crosses val="autoZero"/>
        <c:crossBetween val="midCat"/>
      </c:valAx>
      <c:valAx>
        <c:axId val="134282240"/>
        <c:scaling>
          <c:orientation val="minMax"/>
        </c:scaling>
        <c:axPos val="l"/>
        <c:majorGridlines/>
        <c:numFmt formatCode="General" sourceLinked="1"/>
        <c:tickLblPos val="nextTo"/>
        <c:crossAx val="134280704"/>
        <c:crosses val="autoZero"/>
        <c:crossBetween val="midCat"/>
      </c:valAx>
    </c:plotArea>
    <c:legend>
      <c:legendPos val="r"/>
      <c:layout>
        <c:manualLayout>
          <c:xMode val="edge"/>
          <c:yMode val="edge"/>
          <c:x val="2.3945671790202971E-2"/>
          <c:y val="0.91020113533208369"/>
          <c:w val="0.86678960431100949"/>
          <c:h val="8.8139427844141749E-2"/>
        </c:manualLayout>
      </c:layout>
    </c:legend>
    <c:plotVisOnly val="1"/>
    <c:dispBlanksAs val="gap"/>
  </c:chart>
  <c:spPr>
    <a:ln>
      <a:noFill/>
    </a:ln>
  </c:spPr>
  <c:txPr>
    <a:bodyPr/>
    <a:lstStyle/>
    <a:p>
      <a:pPr>
        <a:defRPr sz="800">
          <a:latin typeface="Arial" pitchFamily="34" charset="0"/>
          <a:cs typeface="Arial" pitchFamily="34" charset="0"/>
        </a:defRPr>
      </a:pPr>
      <a:endParaRPr lang="ru-RU"/>
    </a:p>
  </c:txPr>
  <c:externalData r:id="rId1"/>
  <c:userShapes r:id="rId2"/>
</c:chartSpace>
</file>

<file path=word/charts/chart14.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0.14198467484767621"/>
          <c:y val="4.6065839593409395E-2"/>
          <c:w val="0.82304022694256784"/>
          <c:h val="0.79757646127259996"/>
        </c:manualLayout>
      </c:layout>
      <c:scatterChart>
        <c:scatterStyle val="smoothMarker"/>
        <c:ser>
          <c:idx val="2"/>
          <c:order val="0"/>
          <c:tx>
            <c:v>ξ-0,5 с-1</c:v>
          </c:tx>
          <c:spPr>
            <a:ln w="22225">
              <a:solidFill>
                <a:schemeClr val="tx1"/>
              </a:solidFill>
              <a:prstDash val="sysDot"/>
            </a:ln>
          </c:spPr>
          <c:marker>
            <c:symbol val="none"/>
          </c:marker>
          <c:xVal>
            <c:numRef>
              <c:f>'400'!$H$2:$H$17</c:f>
              <c:numCache>
                <c:formatCode>General</c:formatCode>
                <c:ptCount val="16"/>
                <c:pt idx="0">
                  <c:v>0</c:v>
                </c:pt>
                <c:pt idx="1">
                  <c:v>0.14500000000000021</c:v>
                </c:pt>
                <c:pt idx="2">
                  <c:v>0.29000000000000031</c:v>
                </c:pt>
                <c:pt idx="3">
                  <c:v>0.43500000000000238</c:v>
                </c:pt>
                <c:pt idx="4">
                  <c:v>0.58000000000000007</c:v>
                </c:pt>
                <c:pt idx="5">
                  <c:v>0.87000000000000843</c:v>
                </c:pt>
                <c:pt idx="6">
                  <c:v>1.1599999999999819</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numCache>
            </c:numRef>
          </c:xVal>
          <c:yVal>
            <c:numRef>
              <c:f>'400'!$E$3:$E$18</c:f>
              <c:numCache>
                <c:formatCode>General</c:formatCode>
                <c:ptCount val="16"/>
                <c:pt idx="0">
                  <c:v>22.516660498395431</c:v>
                </c:pt>
                <c:pt idx="1">
                  <c:v>27.712812921102032</c:v>
                </c:pt>
                <c:pt idx="2">
                  <c:v>28.578838324886735</c:v>
                </c:pt>
                <c:pt idx="3">
                  <c:v>28.232428163372699</c:v>
                </c:pt>
                <c:pt idx="4">
                  <c:v>27.712812921102032</c:v>
                </c:pt>
                <c:pt idx="5">
                  <c:v>27.366402759588262</c:v>
                </c:pt>
                <c:pt idx="6">
                  <c:v>26.673582436560686</c:v>
                </c:pt>
                <c:pt idx="7">
                  <c:v>26.327172275046927</c:v>
                </c:pt>
                <c:pt idx="8">
                  <c:v>26.15396719429064</c:v>
                </c:pt>
                <c:pt idx="9">
                  <c:v>25.634351952019902</c:v>
                </c:pt>
                <c:pt idx="10">
                  <c:v>25.287941790505606</c:v>
                </c:pt>
                <c:pt idx="11">
                  <c:v>25.11473670974873</c:v>
                </c:pt>
                <c:pt idx="12">
                  <c:v>24.941531628991829</c:v>
                </c:pt>
                <c:pt idx="13">
                  <c:v>24.854929088613385</c:v>
                </c:pt>
                <c:pt idx="14">
                  <c:v>24.854929088613385</c:v>
                </c:pt>
                <c:pt idx="15">
                  <c:v>24.768326548234473</c:v>
                </c:pt>
              </c:numCache>
            </c:numRef>
          </c:yVal>
          <c:smooth val="1"/>
        </c:ser>
        <c:ser>
          <c:idx val="3"/>
          <c:order val="1"/>
          <c:tx>
            <c:v>ξ-1,5 с-1</c:v>
          </c:tx>
          <c:spPr>
            <a:ln w="19050">
              <a:solidFill>
                <a:schemeClr val="tx1"/>
              </a:solidFill>
              <a:prstDash val="dash"/>
            </a:ln>
          </c:spPr>
          <c:marker>
            <c:symbol val="none"/>
          </c:marker>
          <c:xVal>
            <c:numRef>
              <c:f>'400'!$H$2:$H$17</c:f>
              <c:numCache>
                <c:formatCode>General</c:formatCode>
                <c:ptCount val="16"/>
                <c:pt idx="0">
                  <c:v>0</c:v>
                </c:pt>
                <c:pt idx="1">
                  <c:v>0.14500000000000021</c:v>
                </c:pt>
                <c:pt idx="2">
                  <c:v>0.29000000000000031</c:v>
                </c:pt>
                <c:pt idx="3">
                  <c:v>0.43500000000000238</c:v>
                </c:pt>
                <c:pt idx="4">
                  <c:v>0.58000000000000007</c:v>
                </c:pt>
                <c:pt idx="5">
                  <c:v>0.87000000000000843</c:v>
                </c:pt>
                <c:pt idx="6">
                  <c:v>1.1599999999999819</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numCache>
            </c:numRef>
          </c:xVal>
          <c:yVal>
            <c:numRef>
              <c:f>'400'!$F$3:$F$18</c:f>
              <c:numCache>
                <c:formatCode>General</c:formatCode>
                <c:ptCount val="16"/>
                <c:pt idx="0">
                  <c:v>25.980762113532716</c:v>
                </c:pt>
                <c:pt idx="1">
                  <c:v>31.176914536239792</c:v>
                </c:pt>
                <c:pt idx="2">
                  <c:v>34.641016151377244</c:v>
                </c:pt>
                <c:pt idx="3">
                  <c:v>35.160631393648195</c:v>
                </c:pt>
                <c:pt idx="4">
                  <c:v>34.814221232134344</c:v>
                </c:pt>
                <c:pt idx="5">
                  <c:v>34.294605989863769</c:v>
                </c:pt>
                <c:pt idx="6">
                  <c:v>33.774990747593108</c:v>
                </c:pt>
                <c:pt idx="7">
                  <c:v>33.255375505322441</c:v>
                </c:pt>
                <c:pt idx="8">
                  <c:v>32.908965343808667</c:v>
                </c:pt>
                <c:pt idx="9">
                  <c:v>32.389350101538</c:v>
                </c:pt>
                <c:pt idx="10">
                  <c:v>31.869734859266924</c:v>
                </c:pt>
                <c:pt idx="11">
                  <c:v>31.523324697753562</c:v>
                </c:pt>
                <c:pt idx="12">
                  <c:v>31.176914536239792</c:v>
                </c:pt>
                <c:pt idx="13">
                  <c:v>30.310889132455351</c:v>
                </c:pt>
                <c:pt idx="14">
                  <c:v>29.791273890184687</c:v>
                </c:pt>
                <c:pt idx="15">
                  <c:v>29.27165864791403</c:v>
                </c:pt>
              </c:numCache>
            </c:numRef>
          </c:yVal>
          <c:smooth val="1"/>
        </c:ser>
        <c:ser>
          <c:idx val="4"/>
          <c:order val="2"/>
          <c:tx>
            <c:v>ξ-10 с-1</c:v>
          </c:tx>
          <c:spPr>
            <a:ln w="19050">
              <a:solidFill>
                <a:schemeClr val="tx1"/>
              </a:solidFill>
            </a:ln>
          </c:spPr>
          <c:marker>
            <c:symbol val="none"/>
          </c:marker>
          <c:xVal>
            <c:numRef>
              <c:f>'400'!$H$2:$H$17</c:f>
              <c:numCache>
                <c:formatCode>General</c:formatCode>
                <c:ptCount val="16"/>
                <c:pt idx="0">
                  <c:v>0</c:v>
                </c:pt>
                <c:pt idx="1">
                  <c:v>0.14500000000000021</c:v>
                </c:pt>
                <c:pt idx="2">
                  <c:v>0.29000000000000031</c:v>
                </c:pt>
                <c:pt idx="3">
                  <c:v>0.43500000000000238</c:v>
                </c:pt>
                <c:pt idx="4">
                  <c:v>0.58000000000000007</c:v>
                </c:pt>
                <c:pt idx="5">
                  <c:v>0.87000000000000843</c:v>
                </c:pt>
                <c:pt idx="6">
                  <c:v>1.1599999999999819</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numCache>
            </c:numRef>
          </c:xVal>
          <c:yVal>
            <c:numRef>
              <c:f>'400'!$G$3:$G$18</c:f>
              <c:numCache>
                <c:formatCode>General</c:formatCode>
                <c:ptCount val="16"/>
                <c:pt idx="0">
                  <c:v>43.301270189221924</c:v>
                </c:pt>
                <c:pt idx="1">
                  <c:v>48.497422611928556</c:v>
                </c:pt>
                <c:pt idx="2">
                  <c:v>51.961524227065993</c:v>
                </c:pt>
                <c:pt idx="3">
                  <c:v>53.693575034635884</c:v>
                </c:pt>
                <c:pt idx="4">
                  <c:v>54.039985196148969</c:v>
                </c:pt>
                <c:pt idx="5">
                  <c:v>52.827549630850761</c:v>
                </c:pt>
                <c:pt idx="6">
                  <c:v>51.961524227065993</c:v>
                </c:pt>
                <c:pt idx="7">
                  <c:v>51.095498823282</c:v>
                </c:pt>
                <c:pt idx="8">
                  <c:v>50.229473419497424</c:v>
                </c:pt>
                <c:pt idx="9">
                  <c:v>49.363448015712095</c:v>
                </c:pt>
                <c:pt idx="10">
                  <c:v>48.497422611928556</c:v>
                </c:pt>
                <c:pt idx="11">
                  <c:v>47.631397208144122</c:v>
                </c:pt>
                <c:pt idx="12">
                  <c:v>46.765371804360313</c:v>
                </c:pt>
                <c:pt idx="13">
                  <c:v>45.033320996790813</c:v>
                </c:pt>
                <c:pt idx="14">
                  <c:v>43.820885431491995</c:v>
                </c:pt>
                <c:pt idx="15">
                  <c:v>42.435244785436879</c:v>
                </c:pt>
              </c:numCache>
            </c:numRef>
          </c:yVal>
          <c:smooth val="1"/>
        </c:ser>
        <c:axId val="134348800"/>
        <c:axId val="134350336"/>
      </c:scatterChart>
      <c:valAx>
        <c:axId val="134348800"/>
        <c:scaling>
          <c:orientation val="minMax"/>
          <c:max val="4"/>
        </c:scaling>
        <c:axPos val="b"/>
        <c:majorGridlines/>
        <c:numFmt formatCode="General" sourceLinked="1"/>
        <c:tickLblPos val="nextTo"/>
        <c:crossAx val="134350336"/>
        <c:crosses val="autoZero"/>
        <c:crossBetween val="midCat"/>
      </c:valAx>
      <c:valAx>
        <c:axId val="134350336"/>
        <c:scaling>
          <c:orientation val="minMax"/>
          <c:min val="0"/>
        </c:scaling>
        <c:axPos val="l"/>
        <c:majorGridlines/>
        <c:numFmt formatCode="General" sourceLinked="1"/>
        <c:tickLblPos val="nextTo"/>
        <c:crossAx val="134348800"/>
        <c:crosses val="autoZero"/>
        <c:crossBetween val="midCat"/>
      </c:valAx>
    </c:plotArea>
    <c:legend>
      <c:legendPos val="r"/>
      <c:layout>
        <c:manualLayout>
          <c:xMode val="edge"/>
          <c:yMode val="edge"/>
          <c:x val="4.1628140260672263E-2"/>
          <c:y val="0.93286854152807963"/>
          <c:w val="0.86787910564748394"/>
          <c:h val="6.3536417322834923E-2"/>
        </c:manualLayout>
      </c:layout>
    </c:legend>
    <c:plotVisOnly val="1"/>
    <c:dispBlanksAs val="gap"/>
  </c:chart>
  <c:spPr>
    <a:solidFill>
      <a:sysClr val="window" lastClr="FFFFFF"/>
    </a:solidFill>
    <a:ln>
      <a:noFill/>
    </a:ln>
  </c:spPr>
  <c:txPr>
    <a:bodyPr/>
    <a:lstStyle/>
    <a:p>
      <a:pPr>
        <a:defRPr sz="800">
          <a:latin typeface="Arial" pitchFamily="34" charset="0"/>
          <a:cs typeface="Arial" pitchFamily="34" charset="0"/>
        </a:defRPr>
      </a:pPr>
      <a:endParaRPr lang="ru-RU"/>
    </a:p>
  </c:txPr>
  <c:externalData r:id="rId1"/>
  <c:userShapes r:id="rId2"/>
</c:chartSpace>
</file>

<file path=word/charts/chart15.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0.14848877160736579"/>
          <c:y val="6.4416694924810031E-2"/>
          <c:w val="0.80652361540641992"/>
          <c:h val="0.78423894018964757"/>
        </c:manualLayout>
      </c:layout>
      <c:scatterChart>
        <c:scatterStyle val="smoothMarker"/>
        <c:ser>
          <c:idx val="3"/>
          <c:order val="0"/>
          <c:tx>
            <c:v>ξ-0,5 с-1</c:v>
          </c:tx>
          <c:spPr>
            <a:ln w="22225">
              <a:solidFill>
                <a:schemeClr val="tx1"/>
              </a:solidFill>
              <a:prstDash val="sysDot"/>
            </a:ln>
          </c:spPr>
          <c:marker>
            <c:symbol val="none"/>
          </c:marker>
          <c:xVal>
            <c:numRef>
              <c:f>'320'!$H$2:$H$17</c:f>
              <c:numCache>
                <c:formatCode>General</c:formatCode>
                <c:ptCount val="16"/>
                <c:pt idx="0">
                  <c:v>0</c:v>
                </c:pt>
                <c:pt idx="1">
                  <c:v>0.14500000000000021</c:v>
                </c:pt>
                <c:pt idx="2">
                  <c:v>0.29000000000000031</c:v>
                </c:pt>
                <c:pt idx="3">
                  <c:v>0.43500000000000238</c:v>
                </c:pt>
                <c:pt idx="4">
                  <c:v>0.58000000000000007</c:v>
                </c:pt>
                <c:pt idx="5">
                  <c:v>0.87000000000000799</c:v>
                </c:pt>
                <c:pt idx="6">
                  <c:v>1.1599999999999828</c:v>
                </c:pt>
                <c:pt idx="7">
                  <c:v>1.45</c:v>
                </c:pt>
                <c:pt idx="8">
                  <c:v>1.7399999999999709</c:v>
                </c:pt>
                <c:pt idx="9">
                  <c:v>2.0299999999999998</c:v>
                </c:pt>
                <c:pt idx="10">
                  <c:v>2.3199999999999967</c:v>
                </c:pt>
                <c:pt idx="11">
                  <c:v>2.61</c:v>
                </c:pt>
                <c:pt idx="12">
                  <c:v>2.9</c:v>
                </c:pt>
                <c:pt idx="13">
                  <c:v>3.4799999999999978</c:v>
                </c:pt>
                <c:pt idx="14">
                  <c:v>4.0599999999999996</c:v>
                </c:pt>
                <c:pt idx="15">
                  <c:v>4.6399999999999997</c:v>
                </c:pt>
              </c:numCache>
            </c:numRef>
          </c:xVal>
          <c:yVal>
            <c:numRef>
              <c:f>'320'!$E$3:$E$18</c:f>
              <c:numCache>
                <c:formatCode>General</c:formatCode>
                <c:ptCount val="16"/>
                <c:pt idx="0">
                  <c:v>64.085879880048452</c:v>
                </c:pt>
                <c:pt idx="1">
                  <c:v>70.14805770653787</c:v>
                </c:pt>
                <c:pt idx="2">
                  <c:v>71.360493271837797</c:v>
                </c:pt>
                <c:pt idx="3">
                  <c:v>70.840878029567079</c:v>
                </c:pt>
                <c:pt idx="4">
                  <c:v>70.14805770653787</c:v>
                </c:pt>
                <c:pt idx="5">
                  <c:v>69.282032302752427</c:v>
                </c:pt>
                <c:pt idx="6">
                  <c:v>68.069596737455299</c:v>
                </c:pt>
                <c:pt idx="7">
                  <c:v>67.203571333672258</c:v>
                </c:pt>
                <c:pt idx="8">
                  <c:v>66.337545929887995</c:v>
                </c:pt>
                <c:pt idx="9">
                  <c:v>65.817930687618542</c:v>
                </c:pt>
                <c:pt idx="10">
                  <c:v>65.298315445348436</c:v>
                </c:pt>
                <c:pt idx="11">
                  <c:v>64.951905283833227</c:v>
                </c:pt>
                <c:pt idx="12">
                  <c:v>64.085879880048452</c:v>
                </c:pt>
                <c:pt idx="13">
                  <c:v>62.353829072479144</c:v>
                </c:pt>
                <c:pt idx="14">
                  <c:v>61.487803668694042</c:v>
                </c:pt>
                <c:pt idx="15">
                  <c:v>60.621778264911271</c:v>
                </c:pt>
              </c:numCache>
            </c:numRef>
          </c:yVal>
          <c:smooth val="1"/>
        </c:ser>
        <c:ser>
          <c:idx val="4"/>
          <c:order val="1"/>
          <c:tx>
            <c:v>ξ-1,5 с-1</c:v>
          </c:tx>
          <c:spPr>
            <a:ln w="19050">
              <a:solidFill>
                <a:schemeClr val="tx1"/>
              </a:solidFill>
              <a:prstDash val="dash"/>
            </a:ln>
          </c:spPr>
          <c:marker>
            <c:symbol val="none"/>
          </c:marker>
          <c:xVal>
            <c:numRef>
              <c:f>'320'!$H$2:$H$17</c:f>
              <c:numCache>
                <c:formatCode>General</c:formatCode>
                <c:ptCount val="16"/>
                <c:pt idx="0">
                  <c:v>0</c:v>
                </c:pt>
                <c:pt idx="1">
                  <c:v>0.14500000000000021</c:v>
                </c:pt>
                <c:pt idx="2">
                  <c:v>0.29000000000000031</c:v>
                </c:pt>
                <c:pt idx="3">
                  <c:v>0.43500000000000238</c:v>
                </c:pt>
                <c:pt idx="4">
                  <c:v>0.58000000000000007</c:v>
                </c:pt>
                <c:pt idx="5">
                  <c:v>0.87000000000000799</c:v>
                </c:pt>
                <c:pt idx="6">
                  <c:v>1.1599999999999828</c:v>
                </c:pt>
                <c:pt idx="7">
                  <c:v>1.45</c:v>
                </c:pt>
                <c:pt idx="8">
                  <c:v>1.7399999999999709</c:v>
                </c:pt>
                <c:pt idx="9">
                  <c:v>2.0299999999999998</c:v>
                </c:pt>
                <c:pt idx="10">
                  <c:v>2.3199999999999967</c:v>
                </c:pt>
                <c:pt idx="11">
                  <c:v>2.61</c:v>
                </c:pt>
                <c:pt idx="12">
                  <c:v>2.9</c:v>
                </c:pt>
                <c:pt idx="13">
                  <c:v>3.4799999999999978</c:v>
                </c:pt>
                <c:pt idx="14">
                  <c:v>4.0599999999999996</c:v>
                </c:pt>
                <c:pt idx="15">
                  <c:v>4.6399999999999997</c:v>
                </c:pt>
              </c:numCache>
            </c:numRef>
          </c:xVal>
          <c:yVal>
            <c:numRef>
              <c:f>'320'!$F$3:$F$18</c:f>
              <c:numCache>
                <c:formatCode>General</c:formatCode>
                <c:ptCount val="16"/>
                <c:pt idx="0">
                  <c:v>66.683956091401058</c:v>
                </c:pt>
                <c:pt idx="1">
                  <c:v>72.746133917892863</c:v>
                </c:pt>
                <c:pt idx="2">
                  <c:v>76.210235533030598</c:v>
                </c:pt>
                <c:pt idx="3">
                  <c:v>76.383440613787258</c:v>
                </c:pt>
                <c:pt idx="4">
                  <c:v>75.86382537151681</c:v>
                </c:pt>
                <c:pt idx="5">
                  <c:v>74.478184725461688</c:v>
                </c:pt>
                <c:pt idx="6">
                  <c:v>73.26574916016348</c:v>
                </c:pt>
                <c:pt idx="7">
                  <c:v>71.360493271837797</c:v>
                </c:pt>
                <c:pt idx="8">
                  <c:v>70.14805770653787</c:v>
                </c:pt>
                <c:pt idx="9">
                  <c:v>69.282032302752427</c:v>
                </c:pt>
                <c:pt idx="10">
                  <c:v>68.416006898970664</c:v>
                </c:pt>
                <c:pt idx="11">
                  <c:v>67.549981495186216</c:v>
                </c:pt>
                <c:pt idx="12">
                  <c:v>66.683956091401058</c:v>
                </c:pt>
                <c:pt idx="13">
                  <c:v>64.951905283833227</c:v>
                </c:pt>
                <c:pt idx="14">
                  <c:v>63.219854476263144</c:v>
                </c:pt>
                <c:pt idx="15">
                  <c:v>62.353829072479144</c:v>
                </c:pt>
              </c:numCache>
            </c:numRef>
          </c:yVal>
          <c:smooth val="1"/>
        </c:ser>
        <c:ser>
          <c:idx val="5"/>
          <c:order val="2"/>
          <c:tx>
            <c:v>ξ-10 с-1</c:v>
          </c:tx>
          <c:spPr>
            <a:ln w="19050">
              <a:solidFill>
                <a:schemeClr val="tx1"/>
              </a:solidFill>
            </a:ln>
          </c:spPr>
          <c:marker>
            <c:symbol val="none"/>
          </c:marker>
          <c:xVal>
            <c:numRef>
              <c:f>'320'!$H$2:$H$17</c:f>
              <c:numCache>
                <c:formatCode>General</c:formatCode>
                <c:ptCount val="16"/>
                <c:pt idx="0">
                  <c:v>0</c:v>
                </c:pt>
                <c:pt idx="1">
                  <c:v>0.14500000000000021</c:v>
                </c:pt>
                <c:pt idx="2">
                  <c:v>0.29000000000000031</c:v>
                </c:pt>
                <c:pt idx="3">
                  <c:v>0.43500000000000238</c:v>
                </c:pt>
                <c:pt idx="4">
                  <c:v>0.58000000000000007</c:v>
                </c:pt>
                <c:pt idx="5">
                  <c:v>0.87000000000000799</c:v>
                </c:pt>
                <c:pt idx="6">
                  <c:v>1.1599999999999828</c:v>
                </c:pt>
                <c:pt idx="7">
                  <c:v>1.45</c:v>
                </c:pt>
                <c:pt idx="8">
                  <c:v>1.7399999999999709</c:v>
                </c:pt>
                <c:pt idx="9">
                  <c:v>2.0299999999999998</c:v>
                </c:pt>
                <c:pt idx="10">
                  <c:v>2.3199999999999967</c:v>
                </c:pt>
                <c:pt idx="11">
                  <c:v>2.61</c:v>
                </c:pt>
                <c:pt idx="12">
                  <c:v>2.9</c:v>
                </c:pt>
                <c:pt idx="13">
                  <c:v>3.4799999999999978</c:v>
                </c:pt>
                <c:pt idx="14">
                  <c:v>4.0599999999999996</c:v>
                </c:pt>
                <c:pt idx="15">
                  <c:v>4.6399999999999997</c:v>
                </c:pt>
              </c:numCache>
            </c:numRef>
          </c:xVal>
          <c:yVal>
            <c:numRef>
              <c:f>'320'!$G$3:$G$18</c:f>
              <c:numCache>
                <c:formatCode>General</c:formatCode>
                <c:ptCount val="16"/>
                <c:pt idx="0">
                  <c:v>83.138438763305658</c:v>
                </c:pt>
                <c:pt idx="1">
                  <c:v>88.33459118601273</c:v>
                </c:pt>
                <c:pt idx="2">
                  <c:v>91.79869280115048</c:v>
                </c:pt>
                <c:pt idx="3">
                  <c:v>93.530743608719362</c:v>
                </c:pt>
                <c:pt idx="4">
                  <c:v>93.877153770233164</c:v>
                </c:pt>
                <c:pt idx="5">
                  <c:v>92.664718204934758</c:v>
                </c:pt>
                <c:pt idx="6">
                  <c:v>91.79869280115048</c:v>
                </c:pt>
                <c:pt idx="7">
                  <c:v>90.066641993581158</c:v>
                </c:pt>
                <c:pt idx="8">
                  <c:v>88.33459118601273</c:v>
                </c:pt>
                <c:pt idx="9">
                  <c:v>86.602540378442299</c:v>
                </c:pt>
                <c:pt idx="10">
                  <c:v>85.736514974659414</c:v>
                </c:pt>
                <c:pt idx="11">
                  <c:v>84.870489570873858</c:v>
                </c:pt>
                <c:pt idx="12">
                  <c:v>84.004464167090546</c:v>
                </c:pt>
                <c:pt idx="13">
                  <c:v>81.40638795573723</c:v>
                </c:pt>
                <c:pt idx="14">
                  <c:v>79.674337148166629</c:v>
                </c:pt>
                <c:pt idx="15">
                  <c:v>77.94228634059948</c:v>
                </c:pt>
              </c:numCache>
            </c:numRef>
          </c:yVal>
          <c:smooth val="1"/>
        </c:ser>
        <c:axId val="134380928"/>
        <c:axId val="134403200"/>
      </c:scatterChart>
      <c:valAx>
        <c:axId val="134380928"/>
        <c:scaling>
          <c:orientation val="minMax"/>
          <c:max val="4"/>
        </c:scaling>
        <c:axPos val="b"/>
        <c:majorGridlines/>
        <c:numFmt formatCode="General" sourceLinked="1"/>
        <c:tickLblPos val="nextTo"/>
        <c:crossAx val="134403200"/>
        <c:crosses val="autoZero"/>
        <c:crossBetween val="midCat"/>
      </c:valAx>
      <c:valAx>
        <c:axId val="134403200"/>
        <c:scaling>
          <c:orientation val="minMax"/>
        </c:scaling>
        <c:axPos val="l"/>
        <c:majorGridlines/>
        <c:numFmt formatCode="General" sourceLinked="1"/>
        <c:tickLblPos val="nextTo"/>
        <c:crossAx val="134380928"/>
        <c:crosses val="autoZero"/>
        <c:crossBetween val="midCat"/>
      </c:valAx>
    </c:plotArea>
    <c:legend>
      <c:legendPos val="r"/>
      <c:layout>
        <c:manualLayout>
          <c:xMode val="edge"/>
          <c:yMode val="edge"/>
          <c:x val="0"/>
          <c:y val="0.9240496646368721"/>
          <c:w val="0.90445582251312184"/>
          <c:h val="7.3507981574627304E-2"/>
        </c:manualLayout>
      </c:layout>
      <c:spPr>
        <a:ln>
          <a:noFill/>
        </a:ln>
      </c:spPr>
    </c:legend>
    <c:plotVisOnly val="1"/>
    <c:dispBlanksAs val="gap"/>
  </c:chart>
  <c:spPr>
    <a:ln>
      <a:noFill/>
    </a:ln>
  </c:spPr>
  <c:txPr>
    <a:bodyPr/>
    <a:lstStyle/>
    <a:p>
      <a:pPr>
        <a:defRPr sz="800">
          <a:latin typeface="Arial" pitchFamily="34" charset="0"/>
          <a:cs typeface="Arial" pitchFamily="34" charset="0"/>
        </a:defRPr>
      </a:pPr>
      <a:endParaRPr lang="ru-RU"/>
    </a:p>
  </c:txPr>
  <c:externalData r:id="rId1"/>
  <c:userShapes r:id="rId2"/>
</c:chartSpace>
</file>

<file path=word/charts/chart16.xml><?xml version="1.0" encoding="utf-8"?>
<c:chartSpace xmlns:c="http://schemas.openxmlformats.org/drawingml/2006/chart" xmlns:a="http://schemas.openxmlformats.org/drawingml/2006/main" xmlns:r="http://schemas.openxmlformats.org/officeDocument/2006/relationships">
  <c:lang val="ru-RU"/>
  <c:chart>
    <c:title>
      <c:tx>
        <c:rich>
          <a:bodyPr/>
          <a:lstStyle/>
          <a:p>
            <a:pPr>
              <a:defRPr b="0"/>
            </a:pPr>
            <a:r>
              <a:rPr lang="ru-RU" sz="800" b="0"/>
              <a:t>Т = 20 ˚С</a:t>
            </a:r>
          </a:p>
        </c:rich>
      </c:tx>
      <c:layout>
        <c:manualLayout>
          <c:xMode val="edge"/>
          <c:yMode val="edge"/>
          <c:x val="0.45547458473492836"/>
          <c:y val="0.67047929960813479"/>
        </c:manualLayout>
      </c:layout>
      <c:spPr>
        <a:solidFill>
          <a:sysClr val="window" lastClr="FFFFFF"/>
        </a:solidFill>
      </c:spPr>
    </c:title>
    <c:plotArea>
      <c:layout>
        <c:manualLayout>
          <c:layoutTarget val="inner"/>
          <c:xMode val="edge"/>
          <c:yMode val="edge"/>
          <c:x val="0.16881069651426428"/>
          <c:y val="6.694828965606002E-2"/>
          <c:w val="0.77921279540664046"/>
          <c:h val="0.73433179271319871"/>
        </c:manualLayout>
      </c:layout>
      <c:scatterChart>
        <c:scatterStyle val="smoothMarker"/>
        <c:ser>
          <c:idx val="3"/>
          <c:order val="0"/>
          <c:tx>
            <c:v>ξ-0,5 с-1</c:v>
          </c:tx>
          <c:spPr>
            <a:ln w="22225">
              <a:solidFill>
                <a:schemeClr val="tx1"/>
              </a:solidFill>
              <a:prstDash val="sysDot"/>
            </a:ln>
          </c:spPr>
          <c:marker>
            <c:symbol val="none"/>
          </c:marker>
          <c:xVal>
            <c:numRef>
              <c:f>'20'!$H$2:$H$17</c:f>
              <c:numCache>
                <c:formatCode>General</c:formatCode>
                <c:ptCount val="16"/>
                <c:pt idx="0">
                  <c:v>0</c:v>
                </c:pt>
                <c:pt idx="1">
                  <c:v>0.14500000000000021</c:v>
                </c:pt>
                <c:pt idx="2">
                  <c:v>0.29000000000000031</c:v>
                </c:pt>
                <c:pt idx="3">
                  <c:v>0.52200000000000002</c:v>
                </c:pt>
                <c:pt idx="4">
                  <c:v>0.60900000000000065</c:v>
                </c:pt>
                <c:pt idx="5">
                  <c:v>0.67860000000001508</c:v>
                </c:pt>
                <c:pt idx="6">
                  <c:v>0.69599999999999995</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numCache>
            </c:numRef>
          </c:xVal>
          <c:yVal>
            <c:numRef>
              <c:f>'20'!$E$3:$E$18</c:f>
              <c:numCache>
                <c:formatCode>General</c:formatCode>
                <c:ptCount val="16"/>
                <c:pt idx="0">
                  <c:v>190.52558883257649</c:v>
                </c:pt>
                <c:pt idx="1">
                  <c:v>216.50635094610965</c:v>
                </c:pt>
                <c:pt idx="2">
                  <c:v>233.82685902179838</c:v>
                </c:pt>
                <c:pt idx="3">
                  <c:v>247.68326548234938</c:v>
                </c:pt>
                <c:pt idx="4">
                  <c:v>251.14736709748721</c:v>
                </c:pt>
                <c:pt idx="5">
                  <c:v>256.34351952019369</c:v>
                </c:pt>
              </c:numCache>
            </c:numRef>
          </c:yVal>
          <c:smooth val="1"/>
        </c:ser>
        <c:ser>
          <c:idx val="4"/>
          <c:order val="1"/>
          <c:tx>
            <c:v>ξ-1,5 с-1</c:v>
          </c:tx>
          <c:spPr>
            <a:ln w="19050">
              <a:solidFill>
                <a:schemeClr val="tx1"/>
              </a:solidFill>
              <a:prstDash val="dash"/>
            </a:ln>
          </c:spPr>
          <c:marker>
            <c:symbol val="none"/>
          </c:marker>
          <c:xVal>
            <c:numRef>
              <c:f>'20'!$H$2:$H$17</c:f>
              <c:numCache>
                <c:formatCode>General</c:formatCode>
                <c:ptCount val="16"/>
                <c:pt idx="0">
                  <c:v>0</c:v>
                </c:pt>
                <c:pt idx="1">
                  <c:v>0.14500000000000021</c:v>
                </c:pt>
                <c:pt idx="2">
                  <c:v>0.29000000000000031</c:v>
                </c:pt>
                <c:pt idx="3">
                  <c:v>0.52200000000000002</c:v>
                </c:pt>
                <c:pt idx="4">
                  <c:v>0.60900000000000065</c:v>
                </c:pt>
                <c:pt idx="5">
                  <c:v>0.67860000000001508</c:v>
                </c:pt>
                <c:pt idx="6">
                  <c:v>0.69599999999999995</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numCache>
            </c:numRef>
          </c:xVal>
          <c:yVal>
            <c:numRef>
              <c:f>'20'!$F$3:$F$18</c:f>
              <c:numCache>
                <c:formatCode>General</c:formatCode>
                <c:ptCount val="16"/>
                <c:pt idx="0">
                  <c:v>216.50635094610965</c:v>
                </c:pt>
                <c:pt idx="1">
                  <c:v>230.36275740666107</c:v>
                </c:pt>
                <c:pt idx="2">
                  <c:v>240.75506225207394</c:v>
                </c:pt>
                <c:pt idx="3">
                  <c:v>254.61146871262667</c:v>
                </c:pt>
                <c:pt idx="4">
                  <c:v>258.0755703277627</c:v>
                </c:pt>
              </c:numCache>
            </c:numRef>
          </c:yVal>
          <c:smooth val="1"/>
        </c:ser>
        <c:ser>
          <c:idx val="5"/>
          <c:order val="2"/>
          <c:tx>
            <c:v>ξ-10 с-1</c:v>
          </c:tx>
          <c:spPr>
            <a:ln w="19050">
              <a:solidFill>
                <a:schemeClr val="tx1"/>
              </a:solidFill>
            </a:ln>
          </c:spPr>
          <c:marker>
            <c:symbol val="none"/>
          </c:marker>
          <c:xVal>
            <c:numRef>
              <c:f>'20'!$H$2:$H$17</c:f>
              <c:numCache>
                <c:formatCode>General</c:formatCode>
                <c:ptCount val="16"/>
                <c:pt idx="0">
                  <c:v>0</c:v>
                </c:pt>
                <c:pt idx="1">
                  <c:v>0.14500000000000021</c:v>
                </c:pt>
                <c:pt idx="2">
                  <c:v>0.29000000000000031</c:v>
                </c:pt>
                <c:pt idx="3">
                  <c:v>0.52200000000000002</c:v>
                </c:pt>
                <c:pt idx="4">
                  <c:v>0.60900000000000065</c:v>
                </c:pt>
                <c:pt idx="5">
                  <c:v>0.67860000000001508</c:v>
                </c:pt>
                <c:pt idx="6">
                  <c:v>0.69599999999999995</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numCache>
            </c:numRef>
          </c:xVal>
          <c:yVal>
            <c:numRef>
              <c:f>'20'!$G$3:$G$18</c:f>
              <c:numCache>
                <c:formatCode>General</c:formatCode>
                <c:ptCount val="16"/>
                <c:pt idx="0">
                  <c:v>308.30504374726013</c:v>
                </c:pt>
                <c:pt idx="1">
                  <c:v>316.96529778510399</c:v>
                </c:pt>
                <c:pt idx="2">
                  <c:v>329.08965343808666</c:v>
                </c:pt>
                <c:pt idx="3">
                  <c:v>344.67811070620013</c:v>
                </c:pt>
              </c:numCache>
            </c:numRef>
          </c:yVal>
          <c:smooth val="1"/>
        </c:ser>
        <c:axId val="135482368"/>
        <c:axId val="135492352"/>
      </c:scatterChart>
      <c:valAx>
        <c:axId val="135482368"/>
        <c:scaling>
          <c:orientation val="minMax"/>
          <c:max val="1"/>
        </c:scaling>
        <c:axPos val="b"/>
        <c:majorGridlines/>
        <c:numFmt formatCode="General" sourceLinked="1"/>
        <c:majorTickMark val="none"/>
        <c:tickLblPos val="nextTo"/>
        <c:crossAx val="135492352"/>
        <c:crosses val="autoZero"/>
        <c:crossBetween val="midCat"/>
      </c:valAx>
      <c:valAx>
        <c:axId val="135492352"/>
        <c:scaling>
          <c:orientation val="minMax"/>
        </c:scaling>
        <c:axPos val="l"/>
        <c:majorGridlines/>
        <c:title>
          <c:tx>
            <c:rich>
              <a:bodyPr/>
              <a:lstStyle/>
              <a:p>
                <a:pPr>
                  <a:defRPr b="0"/>
                </a:pPr>
                <a:r>
                  <a:rPr lang="el-GR" b="0"/>
                  <a:t>σ</a:t>
                </a:r>
                <a:r>
                  <a:rPr lang="en-US" b="0"/>
                  <a:t>s, MPa</a:t>
                </a:r>
                <a:endParaRPr lang="ru-RU" b="0"/>
              </a:p>
            </c:rich>
          </c:tx>
          <c:layout>
            <c:manualLayout>
              <c:xMode val="edge"/>
              <c:yMode val="edge"/>
              <c:x val="8.4632757141971781E-3"/>
              <c:y val="3.6585126527251842E-2"/>
            </c:manualLayout>
          </c:layout>
        </c:title>
        <c:numFmt formatCode="General" sourceLinked="1"/>
        <c:majorTickMark val="none"/>
        <c:tickLblPos val="nextTo"/>
        <c:crossAx val="135482368"/>
        <c:crosses val="autoZero"/>
        <c:crossBetween val="midCat"/>
      </c:valAx>
    </c:plotArea>
    <c:legend>
      <c:legendPos val="r"/>
      <c:layout>
        <c:manualLayout>
          <c:xMode val="edge"/>
          <c:yMode val="edge"/>
          <c:x val="3.414033110729054E-2"/>
          <c:y val="0.90002275070312499"/>
          <c:w val="0.86962858380714803"/>
          <c:h val="6.927547737595284E-2"/>
        </c:manualLayout>
      </c:layout>
    </c:legend>
    <c:plotVisOnly val="1"/>
    <c:dispBlanksAs val="gap"/>
  </c:chart>
  <c:spPr>
    <a:ln>
      <a:noFill/>
    </a:ln>
  </c:spPr>
  <c:txPr>
    <a:bodyPr/>
    <a:lstStyle/>
    <a:p>
      <a:pPr>
        <a:defRPr sz="800">
          <a:latin typeface="Arial" pitchFamily="34" charset="0"/>
          <a:cs typeface="Arial" pitchFamily="34" charset="0"/>
        </a:defRPr>
      </a:pPr>
      <a:endParaRPr lang="ru-RU"/>
    </a:p>
  </c:txPr>
  <c:externalData r:id="rId1"/>
  <c:userShapes r:id="rId2"/>
</c:chartSpace>
</file>

<file path=word/charts/chart2.xml><?xml version="1.0" encoding="utf-8"?>
<c:chartSpace xmlns:c="http://schemas.openxmlformats.org/drawingml/2006/chart" xmlns:a="http://schemas.openxmlformats.org/drawingml/2006/main" xmlns:r="http://schemas.openxmlformats.org/officeDocument/2006/relationships">
  <c:lang val="ru-RU"/>
  <c:style val="1"/>
  <c:chart>
    <c:autoTitleDeleted val="1"/>
    <c:plotArea>
      <c:layout>
        <c:manualLayout>
          <c:layoutTarget val="inner"/>
          <c:xMode val="edge"/>
          <c:yMode val="edge"/>
          <c:x val="0.13988438259946495"/>
          <c:y val="5.0845177059457639E-2"/>
          <c:w val="0.77727699661658833"/>
          <c:h val="0.74793214570901156"/>
        </c:manualLayout>
      </c:layout>
      <c:scatterChart>
        <c:scatterStyle val="smoothMarker"/>
        <c:ser>
          <c:idx val="2"/>
          <c:order val="0"/>
          <c:tx>
            <c:v>ξ-0,5 с-1</c:v>
          </c:tx>
          <c:spPr>
            <a:ln w="22225">
              <a:solidFill>
                <a:schemeClr val="tx1"/>
              </a:solidFill>
              <a:prstDash val="sysDot"/>
            </a:ln>
          </c:spPr>
          <c:marker>
            <c:symbol val="none"/>
          </c:marker>
          <c:xVal>
            <c:numRef>
              <c:f>'400'!$H$2:$H$17</c:f>
              <c:numCache>
                <c:formatCode>General</c:formatCode>
                <c:ptCount val="16"/>
                <c:pt idx="0">
                  <c:v>0</c:v>
                </c:pt>
                <c:pt idx="1">
                  <c:v>0.14500000000000021</c:v>
                </c:pt>
                <c:pt idx="2">
                  <c:v>0.29000000000000031</c:v>
                </c:pt>
                <c:pt idx="3">
                  <c:v>0.43500000000000238</c:v>
                </c:pt>
                <c:pt idx="4">
                  <c:v>0.58000000000000007</c:v>
                </c:pt>
                <c:pt idx="5">
                  <c:v>0.87000000000000777</c:v>
                </c:pt>
                <c:pt idx="6">
                  <c:v>1.1599999999999833</c:v>
                </c:pt>
                <c:pt idx="7">
                  <c:v>1.45</c:v>
                </c:pt>
                <c:pt idx="8">
                  <c:v>1.7399999999999716</c:v>
                </c:pt>
                <c:pt idx="9">
                  <c:v>2.0299999999999998</c:v>
                </c:pt>
                <c:pt idx="10">
                  <c:v>2.3199999999999967</c:v>
                </c:pt>
                <c:pt idx="11">
                  <c:v>2.61</c:v>
                </c:pt>
                <c:pt idx="12">
                  <c:v>2.9</c:v>
                </c:pt>
                <c:pt idx="13">
                  <c:v>3.4799999999999978</c:v>
                </c:pt>
                <c:pt idx="14">
                  <c:v>4.0599999999999996</c:v>
                </c:pt>
                <c:pt idx="15">
                  <c:v>4.6399999999999997</c:v>
                </c:pt>
              </c:numCache>
            </c:numRef>
          </c:xVal>
          <c:yVal>
            <c:numRef>
              <c:f>'400'!$E$3:$E$18</c:f>
              <c:numCache>
                <c:formatCode>General</c:formatCode>
                <c:ptCount val="16"/>
                <c:pt idx="0">
                  <c:v>20.784609690826489</c:v>
                </c:pt>
                <c:pt idx="1">
                  <c:v>27.712812921102032</c:v>
                </c:pt>
                <c:pt idx="2">
                  <c:v>28.405633244128822</c:v>
                </c:pt>
                <c:pt idx="3">
                  <c:v>28.232428163372699</c:v>
                </c:pt>
                <c:pt idx="4">
                  <c:v>27.886018001858925</c:v>
                </c:pt>
                <c:pt idx="5">
                  <c:v>27.366402759588262</c:v>
                </c:pt>
                <c:pt idx="6">
                  <c:v>27.019992598074491</c:v>
                </c:pt>
                <c:pt idx="7">
                  <c:v>26.500377355803824</c:v>
                </c:pt>
                <c:pt idx="8">
                  <c:v>26.153967194290594</c:v>
                </c:pt>
                <c:pt idx="9">
                  <c:v>26.067364653911604</c:v>
                </c:pt>
                <c:pt idx="10">
                  <c:v>25.980762113532748</c:v>
                </c:pt>
                <c:pt idx="11">
                  <c:v>25.894159573154713</c:v>
                </c:pt>
                <c:pt idx="12">
                  <c:v>25.80755703277627</c:v>
                </c:pt>
                <c:pt idx="13">
                  <c:v>25.72095449239783</c:v>
                </c:pt>
                <c:pt idx="14">
                  <c:v>25.634351952019866</c:v>
                </c:pt>
                <c:pt idx="15">
                  <c:v>25.461146871261899</c:v>
                </c:pt>
              </c:numCache>
            </c:numRef>
          </c:yVal>
          <c:smooth val="1"/>
        </c:ser>
        <c:ser>
          <c:idx val="3"/>
          <c:order val="1"/>
          <c:tx>
            <c:v>ξ-1,5 с-1</c:v>
          </c:tx>
          <c:spPr>
            <a:ln w="19050">
              <a:solidFill>
                <a:schemeClr val="tx1"/>
              </a:solidFill>
              <a:prstDash val="dash"/>
            </a:ln>
          </c:spPr>
          <c:marker>
            <c:symbol val="none"/>
          </c:marker>
          <c:xVal>
            <c:numRef>
              <c:f>'400'!$H$2:$H$17</c:f>
              <c:numCache>
                <c:formatCode>General</c:formatCode>
                <c:ptCount val="16"/>
                <c:pt idx="0">
                  <c:v>0</c:v>
                </c:pt>
                <c:pt idx="1">
                  <c:v>0.14500000000000021</c:v>
                </c:pt>
                <c:pt idx="2">
                  <c:v>0.29000000000000031</c:v>
                </c:pt>
                <c:pt idx="3">
                  <c:v>0.43500000000000238</c:v>
                </c:pt>
                <c:pt idx="4">
                  <c:v>0.58000000000000007</c:v>
                </c:pt>
                <c:pt idx="5">
                  <c:v>0.87000000000000777</c:v>
                </c:pt>
                <c:pt idx="6">
                  <c:v>1.1599999999999833</c:v>
                </c:pt>
                <c:pt idx="7">
                  <c:v>1.45</c:v>
                </c:pt>
                <c:pt idx="8">
                  <c:v>1.7399999999999716</c:v>
                </c:pt>
                <c:pt idx="9">
                  <c:v>2.0299999999999998</c:v>
                </c:pt>
                <c:pt idx="10">
                  <c:v>2.3199999999999967</c:v>
                </c:pt>
                <c:pt idx="11">
                  <c:v>2.61</c:v>
                </c:pt>
                <c:pt idx="12">
                  <c:v>2.9</c:v>
                </c:pt>
                <c:pt idx="13">
                  <c:v>3.4799999999999978</c:v>
                </c:pt>
                <c:pt idx="14">
                  <c:v>4.0599999999999996</c:v>
                </c:pt>
                <c:pt idx="15">
                  <c:v>4.6399999999999997</c:v>
                </c:pt>
              </c:numCache>
            </c:numRef>
          </c:xVal>
          <c:yVal>
            <c:numRef>
              <c:f>'400'!$F$3:$F$18</c:f>
              <c:numCache>
                <c:formatCode>General</c:formatCode>
                <c:ptCount val="16"/>
                <c:pt idx="0">
                  <c:v>27.712812921102032</c:v>
                </c:pt>
                <c:pt idx="1">
                  <c:v>34.641016151377244</c:v>
                </c:pt>
                <c:pt idx="2">
                  <c:v>36.373066958945998</c:v>
                </c:pt>
                <c:pt idx="3">
                  <c:v>36.026656797432594</c:v>
                </c:pt>
                <c:pt idx="4">
                  <c:v>35.333836474405075</c:v>
                </c:pt>
                <c:pt idx="5">
                  <c:v>33.774990747593108</c:v>
                </c:pt>
                <c:pt idx="6">
                  <c:v>32.562555182295213</c:v>
                </c:pt>
                <c:pt idx="7">
                  <c:v>31.869734859266956</c:v>
                </c:pt>
                <c:pt idx="8">
                  <c:v>30.830504374725685</c:v>
                </c:pt>
                <c:pt idx="9">
                  <c:v>30.310889132455351</c:v>
                </c:pt>
                <c:pt idx="10">
                  <c:v>29.618068809427804</c:v>
                </c:pt>
                <c:pt idx="11">
                  <c:v>29.27165864791403</c:v>
                </c:pt>
                <c:pt idx="12">
                  <c:v>28.752043405643189</c:v>
                </c:pt>
                <c:pt idx="13">
                  <c:v>27.886018001858925</c:v>
                </c:pt>
                <c:pt idx="14">
                  <c:v>27.539607840344889</c:v>
                </c:pt>
                <c:pt idx="15">
                  <c:v>27.366402759588262</c:v>
                </c:pt>
              </c:numCache>
            </c:numRef>
          </c:yVal>
          <c:smooth val="1"/>
        </c:ser>
        <c:ser>
          <c:idx val="4"/>
          <c:order val="2"/>
          <c:tx>
            <c:v>ξ-10 с-1</c:v>
          </c:tx>
          <c:spPr>
            <a:ln w="19050">
              <a:solidFill>
                <a:prstClr val="black"/>
              </a:solidFill>
            </a:ln>
          </c:spPr>
          <c:marker>
            <c:symbol val="none"/>
          </c:marker>
          <c:xVal>
            <c:numRef>
              <c:f>'400'!$H$2:$H$17</c:f>
              <c:numCache>
                <c:formatCode>General</c:formatCode>
                <c:ptCount val="16"/>
                <c:pt idx="0">
                  <c:v>0</c:v>
                </c:pt>
                <c:pt idx="1">
                  <c:v>0.14500000000000021</c:v>
                </c:pt>
                <c:pt idx="2">
                  <c:v>0.29000000000000031</c:v>
                </c:pt>
                <c:pt idx="3">
                  <c:v>0.43500000000000238</c:v>
                </c:pt>
                <c:pt idx="4">
                  <c:v>0.58000000000000007</c:v>
                </c:pt>
                <c:pt idx="5">
                  <c:v>0.87000000000000777</c:v>
                </c:pt>
                <c:pt idx="6">
                  <c:v>1.1599999999999833</c:v>
                </c:pt>
                <c:pt idx="7">
                  <c:v>1.45</c:v>
                </c:pt>
                <c:pt idx="8">
                  <c:v>1.7399999999999716</c:v>
                </c:pt>
                <c:pt idx="9">
                  <c:v>2.0299999999999998</c:v>
                </c:pt>
                <c:pt idx="10">
                  <c:v>2.3199999999999967</c:v>
                </c:pt>
                <c:pt idx="11">
                  <c:v>2.61</c:v>
                </c:pt>
                <c:pt idx="12">
                  <c:v>2.9</c:v>
                </c:pt>
                <c:pt idx="13">
                  <c:v>3.4799999999999978</c:v>
                </c:pt>
                <c:pt idx="14">
                  <c:v>4.0599999999999996</c:v>
                </c:pt>
                <c:pt idx="15">
                  <c:v>4.6399999999999997</c:v>
                </c:pt>
              </c:numCache>
            </c:numRef>
          </c:xVal>
          <c:yVal>
            <c:numRef>
              <c:f>'400'!$G$3:$G$18</c:f>
              <c:numCache>
                <c:formatCode>General</c:formatCode>
                <c:ptCount val="16"/>
                <c:pt idx="0">
                  <c:v>43.301270189221924</c:v>
                </c:pt>
                <c:pt idx="1">
                  <c:v>48.497422611928556</c:v>
                </c:pt>
                <c:pt idx="2">
                  <c:v>51.961524227065993</c:v>
                </c:pt>
                <c:pt idx="3">
                  <c:v>52.134729307823207</c:v>
                </c:pt>
                <c:pt idx="4">
                  <c:v>51.441908984795646</c:v>
                </c:pt>
                <c:pt idx="5">
                  <c:v>49.88306325798284</c:v>
                </c:pt>
                <c:pt idx="6">
                  <c:v>48.15101245041479</c:v>
                </c:pt>
                <c:pt idx="7">
                  <c:v>46.418961642845908</c:v>
                </c:pt>
                <c:pt idx="8">
                  <c:v>45.033320996790813</c:v>
                </c:pt>
                <c:pt idx="9">
                  <c:v>43.301270189221924</c:v>
                </c:pt>
                <c:pt idx="10">
                  <c:v>41.569219381653056</c:v>
                </c:pt>
                <c:pt idx="11">
                  <c:v>39.837168574084174</c:v>
                </c:pt>
                <c:pt idx="12">
                  <c:v>38.97114317029974</c:v>
                </c:pt>
                <c:pt idx="13">
                  <c:v>37.239092362731213</c:v>
                </c:pt>
                <c:pt idx="14">
                  <c:v>36.373066958945998</c:v>
                </c:pt>
                <c:pt idx="15">
                  <c:v>34.641016151377244</c:v>
                </c:pt>
              </c:numCache>
            </c:numRef>
          </c:yVal>
          <c:smooth val="1"/>
        </c:ser>
        <c:axId val="109678592"/>
        <c:axId val="109680128"/>
      </c:scatterChart>
      <c:valAx>
        <c:axId val="109678592"/>
        <c:scaling>
          <c:orientation val="minMax"/>
          <c:max val="4"/>
        </c:scaling>
        <c:axPos val="b"/>
        <c:majorGridlines/>
        <c:numFmt formatCode="General" sourceLinked="1"/>
        <c:tickLblPos val="nextTo"/>
        <c:crossAx val="109680128"/>
        <c:crosses val="autoZero"/>
        <c:crossBetween val="midCat"/>
      </c:valAx>
      <c:valAx>
        <c:axId val="109680128"/>
        <c:scaling>
          <c:orientation val="minMax"/>
          <c:min val="0"/>
        </c:scaling>
        <c:axPos val="l"/>
        <c:majorGridlines/>
        <c:numFmt formatCode="General" sourceLinked="1"/>
        <c:tickLblPos val="nextTo"/>
        <c:crossAx val="109678592"/>
        <c:crosses val="autoZero"/>
        <c:crossBetween val="midCat"/>
      </c:valAx>
    </c:plotArea>
    <c:legend>
      <c:legendPos val="r"/>
      <c:layout>
        <c:manualLayout>
          <c:xMode val="edge"/>
          <c:yMode val="edge"/>
          <c:x val="4.0904059749229213E-2"/>
          <c:y val="0.90021306027944659"/>
          <c:w val="0.84518273585267956"/>
          <c:h val="9.9786939720553094E-2"/>
        </c:manualLayout>
      </c:layout>
    </c:legend>
    <c:plotVisOnly val="1"/>
    <c:dispBlanksAs val="gap"/>
  </c:chart>
  <c:spPr>
    <a:ln>
      <a:noFill/>
    </a:ln>
  </c:spPr>
  <c:txPr>
    <a:bodyPr/>
    <a:lstStyle/>
    <a:p>
      <a:pPr>
        <a:defRPr sz="800">
          <a:latin typeface="Arial" pitchFamily="34" charset="0"/>
          <a:cs typeface="Arial" pitchFamily="34" charset="0"/>
        </a:defRPr>
      </a:pPr>
      <a:endParaRPr lang="ru-RU"/>
    </a:p>
  </c:txPr>
  <c:externalData r:id="rId1"/>
  <c:userShapes r:id="rId2"/>
</c:chartSpace>
</file>

<file path=word/charts/chart3.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0.14762718066510044"/>
          <c:y val="6.1379162942726322E-2"/>
          <c:w val="0.8125297699086953"/>
          <c:h val="0.75935187499184564"/>
        </c:manualLayout>
      </c:layout>
      <c:scatterChart>
        <c:scatterStyle val="smoothMarker"/>
        <c:ser>
          <c:idx val="3"/>
          <c:order val="0"/>
          <c:tx>
            <c:v>ξ-0,5 с-1</c:v>
          </c:tx>
          <c:spPr>
            <a:ln w="22225">
              <a:solidFill>
                <a:schemeClr val="tx1"/>
              </a:solidFill>
              <a:prstDash val="sysDot"/>
            </a:ln>
          </c:spPr>
          <c:marker>
            <c:symbol val="none"/>
          </c:marker>
          <c:xVal>
            <c:numRef>
              <c:f>'320'!$J$2:$J$17</c:f>
              <c:numCache>
                <c:formatCode>General</c:formatCode>
                <c:ptCount val="16"/>
                <c:pt idx="0">
                  <c:v>0</c:v>
                </c:pt>
                <c:pt idx="1">
                  <c:v>0.14500000000000021</c:v>
                </c:pt>
                <c:pt idx="2">
                  <c:v>0.29000000000000031</c:v>
                </c:pt>
                <c:pt idx="3">
                  <c:v>0.43500000000000238</c:v>
                </c:pt>
                <c:pt idx="4">
                  <c:v>0.58000000000000007</c:v>
                </c:pt>
                <c:pt idx="5">
                  <c:v>0.87000000000000777</c:v>
                </c:pt>
                <c:pt idx="6">
                  <c:v>1.1599999999999833</c:v>
                </c:pt>
                <c:pt idx="7">
                  <c:v>1.45</c:v>
                </c:pt>
                <c:pt idx="8">
                  <c:v>1.7399999999999716</c:v>
                </c:pt>
                <c:pt idx="9">
                  <c:v>2.0299999999999998</c:v>
                </c:pt>
                <c:pt idx="10">
                  <c:v>2.3199999999999967</c:v>
                </c:pt>
                <c:pt idx="11">
                  <c:v>2.61</c:v>
                </c:pt>
                <c:pt idx="12">
                  <c:v>2.9</c:v>
                </c:pt>
                <c:pt idx="13">
                  <c:v>3.3</c:v>
                </c:pt>
                <c:pt idx="14">
                  <c:v>3.4799999999999978</c:v>
                </c:pt>
              </c:numCache>
            </c:numRef>
          </c:xVal>
          <c:yVal>
            <c:numRef>
              <c:f>'320'!$G$3:$G$18</c:f>
              <c:numCache>
                <c:formatCode>General</c:formatCode>
                <c:ptCount val="16"/>
                <c:pt idx="0">
                  <c:v>57.157676649772945</c:v>
                </c:pt>
                <c:pt idx="1">
                  <c:v>64.085879880048452</c:v>
                </c:pt>
                <c:pt idx="2">
                  <c:v>69.282032302752484</c:v>
                </c:pt>
                <c:pt idx="3">
                  <c:v>71.014083110323952</c:v>
                </c:pt>
                <c:pt idx="4">
                  <c:v>70.667672948810193</c:v>
                </c:pt>
                <c:pt idx="5">
                  <c:v>70.148057706537898</c:v>
                </c:pt>
                <c:pt idx="6">
                  <c:v>69.282032302752484</c:v>
                </c:pt>
                <c:pt idx="7">
                  <c:v>68.416006898970664</c:v>
                </c:pt>
                <c:pt idx="8">
                  <c:v>67.549981495186216</c:v>
                </c:pt>
                <c:pt idx="9">
                  <c:v>66.683956091401058</c:v>
                </c:pt>
                <c:pt idx="10">
                  <c:v>65.817930687618514</c:v>
                </c:pt>
                <c:pt idx="11">
                  <c:v>64.951905283833227</c:v>
                </c:pt>
                <c:pt idx="12">
                  <c:v>64.085879880048452</c:v>
                </c:pt>
                <c:pt idx="13">
                  <c:v>63.219854476263173</c:v>
                </c:pt>
                <c:pt idx="14">
                  <c:v>62.353829072479144</c:v>
                </c:pt>
                <c:pt idx="15">
                  <c:v>0</c:v>
                </c:pt>
              </c:numCache>
            </c:numRef>
          </c:yVal>
          <c:smooth val="1"/>
        </c:ser>
        <c:ser>
          <c:idx val="4"/>
          <c:order val="1"/>
          <c:tx>
            <c:v>ξ-1,5 с-1</c:v>
          </c:tx>
          <c:spPr>
            <a:ln w="19050">
              <a:solidFill>
                <a:schemeClr val="tx1"/>
              </a:solidFill>
              <a:prstDash val="dash"/>
            </a:ln>
          </c:spPr>
          <c:marker>
            <c:symbol val="none"/>
          </c:marker>
          <c:xVal>
            <c:numRef>
              <c:f>'320'!$J$2:$J$17</c:f>
              <c:numCache>
                <c:formatCode>General</c:formatCode>
                <c:ptCount val="16"/>
                <c:pt idx="0">
                  <c:v>0</c:v>
                </c:pt>
                <c:pt idx="1">
                  <c:v>0.14500000000000021</c:v>
                </c:pt>
                <c:pt idx="2">
                  <c:v>0.29000000000000031</c:v>
                </c:pt>
                <c:pt idx="3">
                  <c:v>0.43500000000000238</c:v>
                </c:pt>
                <c:pt idx="4">
                  <c:v>0.58000000000000007</c:v>
                </c:pt>
                <c:pt idx="5">
                  <c:v>0.87000000000000777</c:v>
                </c:pt>
                <c:pt idx="6">
                  <c:v>1.1599999999999833</c:v>
                </c:pt>
                <c:pt idx="7">
                  <c:v>1.45</c:v>
                </c:pt>
                <c:pt idx="8">
                  <c:v>1.7399999999999716</c:v>
                </c:pt>
                <c:pt idx="9">
                  <c:v>2.0299999999999998</c:v>
                </c:pt>
                <c:pt idx="10">
                  <c:v>2.3199999999999967</c:v>
                </c:pt>
                <c:pt idx="11">
                  <c:v>2.61</c:v>
                </c:pt>
                <c:pt idx="12">
                  <c:v>2.9</c:v>
                </c:pt>
                <c:pt idx="13">
                  <c:v>3.3</c:v>
                </c:pt>
                <c:pt idx="14">
                  <c:v>3.4799999999999978</c:v>
                </c:pt>
              </c:numCache>
            </c:numRef>
          </c:xVal>
          <c:yVal>
            <c:numRef>
              <c:f>'320'!$H$3:$H$18</c:f>
              <c:numCache>
                <c:formatCode>General</c:formatCode>
                <c:ptCount val="16"/>
                <c:pt idx="0">
                  <c:v>62.353829072479144</c:v>
                </c:pt>
                <c:pt idx="1">
                  <c:v>69.282032302752484</c:v>
                </c:pt>
                <c:pt idx="2">
                  <c:v>73.612159321677296</c:v>
                </c:pt>
                <c:pt idx="3">
                  <c:v>75.344210129247784</c:v>
                </c:pt>
                <c:pt idx="4">
                  <c:v>74.304979644704829</c:v>
                </c:pt>
                <c:pt idx="5">
                  <c:v>72.746133917892863</c:v>
                </c:pt>
                <c:pt idx="6">
                  <c:v>71.880108514108358</c:v>
                </c:pt>
                <c:pt idx="7">
                  <c:v>71.014083110323952</c:v>
                </c:pt>
                <c:pt idx="8">
                  <c:v>70.148057706537898</c:v>
                </c:pt>
                <c:pt idx="9">
                  <c:v>69.282032302752484</c:v>
                </c:pt>
                <c:pt idx="10">
                  <c:v>68.416006898970664</c:v>
                </c:pt>
                <c:pt idx="11">
                  <c:v>67.549981495186216</c:v>
                </c:pt>
                <c:pt idx="12">
                  <c:v>66.683956091401058</c:v>
                </c:pt>
                <c:pt idx="13">
                  <c:v>65.817930687618514</c:v>
                </c:pt>
              </c:numCache>
            </c:numRef>
          </c:yVal>
          <c:smooth val="1"/>
        </c:ser>
        <c:ser>
          <c:idx val="5"/>
          <c:order val="2"/>
          <c:tx>
            <c:v>ξ-10 с-1</c:v>
          </c:tx>
          <c:spPr>
            <a:ln w="19050">
              <a:solidFill>
                <a:schemeClr val="tx1"/>
              </a:solidFill>
            </a:ln>
          </c:spPr>
          <c:marker>
            <c:symbol val="none"/>
          </c:marker>
          <c:xVal>
            <c:numRef>
              <c:f>'320'!$J$2:$J$17</c:f>
              <c:numCache>
                <c:formatCode>General</c:formatCode>
                <c:ptCount val="16"/>
                <c:pt idx="0">
                  <c:v>0</c:v>
                </c:pt>
                <c:pt idx="1">
                  <c:v>0.14500000000000021</c:v>
                </c:pt>
                <c:pt idx="2">
                  <c:v>0.29000000000000031</c:v>
                </c:pt>
                <c:pt idx="3">
                  <c:v>0.43500000000000238</c:v>
                </c:pt>
                <c:pt idx="4">
                  <c:v>0.58000000000000007</c:v>
                </c:pt>
                <c:pt idx="5">
                  <c:v>0.87000000000000777</c:v>
                </c:pt>
                <c:pt idx="6">
                  <c:v>1.1599999999999833</c:v>
                </c:pt>
                <c:pt idx="7">
                  <c:v>1.45</c:v>
                </c:pt>
                <c:pt idx="8">
                  <c:v>1.7399999999999716</c:v>
                </c:pt>
                <c:pt idx="9">
                  <c:v>2.0299999999999998</c:v>
                </c:pt>
                <c:pt idx="10">
                  <c:v>2.3199999999999967</c:v>
                </c:pt>
                <c:pt idx="11">
                  <c:v>2.61</c:v>
                </c:pt>
                <c:pt idx="12">
                  <c:v>2.9</c:v>
                </c:pt>
                <c:pt idx="13">
                  <c:v>3.3</c:v>
                </c:pt>
                <c:pt idx="14">
                  <c:v>3.4799999999999978</c:v>
                </c:pt>
              </c:numCache>
            </c:numRef>
          </c:xVal>
          <c:yVal>
            <c:numRef>
              <c:f>'320'!$I$3:$I$18</c:f>
              <c:numCache>
                <c:formatCode>General</c:formatCode>
                <c:ptCount val="16"/>
                <c:pt idx="0">
                  <c:v>77.076260936815032</c:v>
                </c:pt>
                <c:pt idx="1">
                  <c:v>81.40638795573723</c:v>
                </c:pt>
                <c:pt idx="2">
                  <c:v>84.697284490119401</c:v>
                </c:pt>
                <c:pt idx="3">
                  <c:v>86.42933529768537</c:v>
                </c:pt>
                <c:pt idx="4">
                  <c:v>86.256130216930018</c:v>
                </c:pt>
                <c:pt idx="5">
                  <c:v>84.870489570873858</c:v>
                </c:pt>
                <c:pt idx="6">
                  <c:v>83.484848924819886</c:v>
                </c:pt>
                <c:pt idx="7">
                  <c:v>82.272413359520257</c:v>
                </c:pt>
                <c:pt idx="8">
                  <c:v>81.059977794223258</c:v>
                </c:pt>
                <c:pt idx="9">
                  <c:v>79.674337148166686</c:v>
                </c:pt>
                <c:pt idx="10">
                  <c:v>78.461901582870127</c:v>
                </c:pt>
                <c:pt idx="11">
                  <c:v>77.076260936815032</c:v>
                </c:pt>
                <c:pt idx="12">
                  <c:v>76.210235533030598</c:v>
                </c:pt>
              </c:numCache>
            </c:numRef>
          </c:yVal>
          <c:smooth val="1"/>
        </c:ser>
        <c:axId val="115445120"/>
        <c:axId val="115463680"/>
      </c:scatterChart>
      <c:valAx>
        <c:axId val="115445120"/>
        <c:scaling>
          <c:orientation val="minMax"/>
          <c:max val="4"/>
        </c:scaling>
        <c:axPos val="b"/>
        <c:majorGridlines/>
        <c:title>
          <c:tx>
            <c:rich>
              <a:bodyPr/>
              <a:lstStyle/>
              <a:p>
                <a:pPr>
                  <a:defRPr/>
                </a:pPr>
                <a:r>
                  <a:rPr lang="en-GB" b="0"/>
                  <a:t>ln</a:t>
                </a:r>
                <a:r>
                  <a:rPr lang="el-GR" b="0"/>
                  <a:t>λ</a:t>
                </a:r>
                <a:endParaRPr lang="ru-RU" b="0"/>
              </a:p>
            </c:rich>
          </c:tx>
          <c:layout>
            <c:manualLayout>
              <c:xMode val="edge"/>
              <c:yMode val="edge"/>
              <c:x val="0.83387912409734188"/>
              <c:y val="0.82361938714368765"/>
            </c:manualLayout>
          </c:layout>
          <c:spPr>
            <a:solidFill>
              <a:schemeClr val="bg1"/>
            </a:solidFill>
          </c:spPr>
        </c:title>
        <c:numFmt formatCode="General" sourceLinked="1"/>
        <c:tickLblPos val="nextTo"/>
        <c:crossAx val="115463680"/>
        <c:crosses val="autoZero"/>
        <c:crossBetween val="midCat"/>
      </c:valAx>
      <c:valAx>
        <c:axId val="115463680"/>
        <c:scaling>
          <c:orientation val="minMax"/>
        </c:scaling>
        <c:axPos val="l"/>
        <c:majorGridlines/>
        <c:numFmt formatCode="General" sourceLinked="1"/>
        <c:tickLblPos val="nextTo"/>
        <c:crossAx val="115445120"/>
        <c:crosses val="autoZero"/>
        <c:crossBetween val="midCat"/>
      </c:valAx>
    </c:plotArea>
    <c:legend>
      <c:legendPos val="r"/>
      <c:layout>
        <c:manualLayout>
          <c:xMode val="edge"/>
          <c:yMode val="edge"/>
          <c:x val="7.8404411368032834E-2"/>
          <c:y val="0.91712609311377424"/>
          <c:w val="0.81964114605142702"/>
          <c:h val="8.174021136283538E-2"/>
        </c:manualLayout>
      </c:layout>
    </c:legend>
    <c:plotVisOnly val="1"/>
    <c:dispBlanksAs val="gap"/>
  </c:chart>
  <c:spPr>
    <a:ln>
      <a:noFill/>
    </a:ln>
  </c:spPr>
  <c:txPr>
    <a:bodyPr/>
    <a:lstStyle/>
    <a:p>
      <a:pPr>
        <a:defRPr sz="800">
          <a:latin typeface="Arial" pitchFamily="34" charset="0"/>
          <a:cs typeface="Arial" pitchFamily="34" charset="0"/>
        </a:defRPr>
      </a:pPr>
      <a:endParaRPr lang="ru-RU"/>
    </a:p>
  </c:txPr>
  <c:externalData r:id="rId1"/>
  <c:userShapes r:id="rId2"/>
</c:chartSpace>
</file>

<file path=word/charts/chart4.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0.15232156640131811"/>
          <c:y val="6.8796072475879808E-2"/>
          <c:w val="0.81242488662753365"/>
          <c:h val="0.76002973400150287"/>
        </c:manualLayout>
      </c:layout>
      <c:scatterChart>
        <c:scatterStyle val="smoothMarker"/>
        <c:ser>
          <c:idx val="3"/>
          <c:order val="0"/>
          <c:tx>
            <c:v>ξ-0,5 с-1</c:v>
          </c:tx>
          <c:spPr>
            <a:ln w="22225">
              <a:solidFill>
                <a:schemeClr val="tx1"/>
              </a:solidFill>
              <a:prstDash val="sysDot"/>
            </a:ln>
          </c:spPr>
          <c:marker>
            <c:symbol val="none"/>
          </c:marker>
          <c:xVal>
            <c:numRef>
              <c:f>'20-0,5'!$H$2:$H$17</c:f>
              <c:numCache>
                <c:formatCode>General</c:formatCode>
                <c:ptCount val="16"/>
                <c:pt idx="0">
                  <c:v>0</c:v>
                </c:pt>
                <c:pt idx="1">
                  <c:v>0.14500000000000021</c:v>
                </c:pt>
                <c:pt idx="2">
                  <c:v>0.29000000000000031</c:v>
                </c:pt>
                <c:pt idx="3">
                  <c:v>0.43500000000000094</c:v>
                </c:pt>
                <c:pt idx="4">
                  <c:v>0.58000000000000007</c:v>
                </c:pt>
                <c:pt idx="5">
                  <c:v>0.87000000000000177</c:v>
                </c:pt>
                <c:pt idx="6">
                  <c:v>1.1599999999999957</c:v>
                </c:pt>
                <c:pt idx="7">
                  <c:v>1.45</c:v>
                </c:pt>
                <c:pt idx="8">
                  <c:v>1.7399999999999933</c:v>
                </c:pt>
                <c:pt idx="9">
                  <c:v>2.0299999999999998</c:v>
                </c:pt>
                <c:pt idx="10">
                  <c:v>2.3199999999999967</c:v>
                </c:pt>
                <c:pt idx="11">
                  <c:v>2.61</c:v>
                </c:pt>
                <c:pt idx="12">
                  <c:v>2.9</c:v>
                </c:pt>
                <c:pt idx="13">
                  <c:v>3.4799999999999978</c:v>
                </c:pt>
                <c:pt idx="14">
                  <c:v>4.0599999999999996</c:v>
                </c:pt>
                <c:pt idx="15">
                  <c:v>4.6399999999999997</c:v>
                </c:pt>
              </c:numCache>
            </c:numRef>
          </c:xVal>
          <c:yVal>
            <c:numRef>
              <c:f>'20-0,5'!$E$3:$E$17</c:f>
              <c:numCache>
                <c:formatCode>General</c:formatCode>
                <c:ptCount val="15"/>
                <c:pt idx="0">
                  <c:v>144.62624243200167</c:v>
                </c:pt>
                <c:pt idx="1">
                  <c:v>150.68842025849307</c:v>
                </c:pt>
                <c:pt idx="2">
                  <c:v>155.88457268119848</c:v>
                </c:pt>
                <c:pt idx="3">
                  <c:v>160.56110986163552</c:v>
                </c:pt>
                <c:pt idx="4">
                  <c:v>164.54482671904333</c:v>
                </c:pt>
                <c:pt idx="5">
                  <c:v>171.47302994931852</c:v>
                </c:pt>
                <c:pt idx="6">
                  <c:v>175.80315696824098</c:v>
                </c:pt>
                <c:pt idx="7">
                  <c:v>178.40123317959441</c:v>
                </c:pt>
                <c:pt idx="8">
                  <c:v>180.13328398716322</c:v>
                </c:pt>
                <c:pt idx="9">
                  <c:v>181.51892463321832</c:v>
                </c:pt>
                <c:pt idx="10">
                  <c:v>182.73136019851606</c:v>
                </c:pt>
                <c:pt idx="11">
                  <c:v>183.59738560230099</c:v>
                </c:pt>
                <c:pt idx="12">
                  <c:v>184.46341100608541</c:v>
                </c:pt>
                <c:pt idx="13">
                  <c:v>185.32943640987034</c:v>
                </c:pt>
              </c:numCache>
            </c:numRef>
          </c:yVal>
          <c:smooth val="1"/>
        </c:ser>
        <c:ser>
          <c:idx val="4"/>
          <c:order val="1"/>
          <c:tx>
            <c:v>ξ-1,5 с-1</c:v>
          </c:tx>
          <c:spPr>
            <a:ln w="19050">
              <a:solidFill>
                <a:schemeClr val="tx1"/>
              </a:solidFill>
              <a:prstDash val="dash"/>
            </a:ln>
          </c:spPr>
          <c:marker>
            <c:symbol val="none"/>
          </c:marker>
          <c:xVal>
            <c:numRef>
              <c:f>'20-0,5'!$H$2:$H$17</c:f>
              <c:numCache>
                <c:formatCode>General</c:formatCode>
                <c:ptCount val="16"/>
                <c:pt idx="0">
                  <c:v>0</c:v>
                </c:pt>
                <c:pt idx="1">
                  <c:v>0.14500000000000021</c:v>
                </c:pt>
                <c:pt idx="2">
                  <c:v>0.29000000000000031</c:v>
                </c:pt>
                <c:pt idx="3">
                  <c:v>0.43500000000000094</c:v>
                </c:pt>
                <c:pt idx="4">
                  <c:v>0.58000000000000007</c:v>
                </c:pt>
                <c:pt idx="5">
                  <c:v>0.87000000000000177</c:v>
                </c:pt>
                <c:pt idx="6">
                  <c:v>1.1599999999999957</c:v>
                </c:pt>
                <c:pt idx="7">
                  <c:v>1.45</c:v>
                </c:pt>
                <c:pt idx="8">
                  <c:v>1.7399999999999933</c:v>
                </c:pt>
                <c:pt idx="9">
                  <c:v>2.0299999999999998</c:v>
                </c:pt>
                <c:pt idx="10">
                  <c:v>2.3199999999999967</c:v>
                </c:pt>
                <c:pt idx="11">
                  <c:v>2.61</c:v>
                </c:pt>
                <c:pt idx="12">
                  <c:v>2.9</c:v>
                </c:pt>
                <c:pt idx="13">
                  <c:v>3.4799999999999978</c:v>
                </c:pt>
                <c:pt idx="14">
                  <c:v>4.0599999999999996</c:v>
                </c:pt>
                <c:pt idx="15">
                  <c:v>4.6399999999999997</c:v>
                </c:pt>
              </c:numCache>
            </c:numRef>
          </c:xVal>
          <c:yVal>
            <c:numRef>
              <c:f>'20-0,5'!$F$3:$F$16</c:f>
              <c:numCache>
                <c:formatCode>General</c:formatCode>
                <c:ptCount val="14"/>
                <c:pt idx="0">
                  <c:v>146.53149832032707</c:v>
                </c:pt>
                <c:pt idx="1">
                  <c:v>152.59367614681739</c:v>
                </c:pt>
                <c:pt idx="2">
                  <c:v>157.7898285695247</c:v>
                </c:pt>
                <c:pt idx="3">
                  <c:v>162.46636574996052</c:v>
                </c:pt>
                <c:pt idx="4">
                  <c:v>166.45008260736921</c:v>
                </c:pt>
                <c:pt idx="5">
                  <c:v>173.37828583764508</c:v>
                </c:pt>
                <c:pt idx="6">
                  <c:v>177.70841285656681</c:v>
                </c:pt>
                <c:pt idx="7">
                  <c:v>180.30648906792078</c:v>
                </c:pt>
                <c:pt idx="8">
                  <c:v>182.0385398754899</c:v>
                </c:pt>
                <c:pt idx="9">
                  <c:v>183.42418052154395</c:v>
                </c:pt>
                <c:pt idx="10">
                  <c:v>184.63661608684183</c:v>
                </c:pt>
                <c:pt idx="11">
                  <c:v>185.50264149062681</c:v>
                </c:pt>
                <c:pt idx="12">
                  <c:v>186.36866689441121</c:v>
                </c:pt>
              </c:numCache>
            </c:numRef>
          </c:yVal>
          <c:smooth val="1"/>
        </c:ser>
        <c:ser>
          <c:idx val="2"/>
          <c:order val="2"/>
          <c:tx>
            <c:v>ξ-10 с-1</c:v>
          </c:tx>
          <c:spPr>
            <a:ln w="19050">
              <a:solidFill>
                <a:schemeClr val="tx1"/>
              </a:solidFill>
            </a:ln>
          </c:spPr>
          <c:marker>
            <c:symbol val="none"/>
          </c:marker>
          <c:xVal>
            <c:numRef>
              <c:f>'20-0,5'!$H$2:$H$17</c:f>
              <c:numCache>
                <c:formatCode>General</c:formatCode>
                <c:ptCount val="16"/>
                <c:pt idx="0">
                  <c:v>0</c:v>
                </c:pt>
                <c:pt idx="1">
                  <c:v>0.14500000000000021</c:v>
                </c:pt>
                <c:pt idx="2">
                  <c:v>0.29000000000000031</c:v>
                </c:pt>
                <c:pt idx="3">
                  <c:v>0.43500000000000094</c:v>
                </c:pt>
                <c:pt idx="4">
                  <c:v>0.58000000000000007</c:v>
                </c:pt>
                <c:pt idx="5">
                  <c:v>0.87000000000000177</c:v>
                </c:pt>
                <c:pt idx="6">
                  <c:v>1.1599999999999957</c:v>
                </c:pt>
                <c:pt idx="7">
                  <c:v>1.45</c:v>
                </c:pt>
                <c:pt idx="8">
                  <c:v>1.7399999999999933</c:v>
                </c:pt>
                <c:pt idx="9">
                  <c:v>2.0299999999999998</c:v>
                </c:pt>
                <c:pt idx="10">
                  <c:v>2.3199999999999967</c:v>
                </c:pt>
                <c:pt idx="11">
                  <c:v>2.61</c:v>
                </c:pt>
                <c:pt idx="12">
                  <c:v>2.9</c:v>
                </c:pt>
                <c:pt idx="13">
                  <c:v>3.4799999999999978</c:v>
                </c:pt>
                <c:pt idx="14">
                  <c:v>4.0599999999999996</c:v>
                </c:pt>
                <c:pt idx="15">
                  <c:v>4.6399999999999997</c:v>
                </c:pt>
              </c:numCache>
            </c:numRef>
          </c:xVal>
          <c:yVal>
            <c:numRef>
              <c:f>'20-0,5'!$G$3:$G$11</c:f>
              <c:numCache>
                <c:formatCode>General</c:formatCode>
                <c:ptCount val="9"/>
                <c:pt idx="0">
                  <c:v>173.72469599915706</c:v>
                </c:pt>
                <c:pt idx="1">
                  <c:v>177.53520777580991</c:v>
                </c:pt>
                <c:pt idx="2">
                  <c:v>180.99930939094762</c:v>
                </c:pt>
                <c:pt idx="3">
                  <c:v>184.29020592532805</c:v>
                </c:pt>
                <c:pt idx="4">
                  <c:v>186.71507705592501</c:v>
                </c:pt>
                <c:pt idx="5">
                  <c:v>189.65956342879139</c:v>
                </c:pt>
                <c:pt idx="6">
                  <c:v>190.87199899409026</c:v>
                </c:pt>
                <c:pt idx="7">
                  <c:v>191.56481931711781</c:v>
                </c:pt>
                <c:pt idx="8">
                  <c:v>192.25763964014536</c:v>
                </c:pt>
              </c:numCache>
            </c:numRef>
          </c:yVal>
          <c:smooth val="1"/>
        </c:ser>
        <c:axId val="115547520"/>
        <c:axId val="115565696"/>
      </c:scatterChart>
      <c:valAx>
        <c:axId val="115547520"/>
        <c:scaling>
          <c:orientation val="minMax"/>
          <c:max val="4"/>
        </c:scaling>
        <c:axPos val="b"/>
        <c:majorGridlines/>
        <c:numFmt formatCode="General" sourceLinked="1"/>
        <c:tickLblPos val="nextTo"/>
        <c:crossAx val="115565696"/>
        <c:crosses val="autoZero"/>
        <c:crossBetween val="midCat"/>
      </c:valAx>
      <c:valAx>
        <c:axId val="115565696"/>
        <c:scaling>
          <c:orientation val="minMax"/>
          <c:min val="130"/>
        </c:scaling>
        <c:axPos val="l"/>
        <c:majorGridlines/>
        <c:numFmt formatCode="General" sourceLinked="1"/>
        <c:tickLblPos val="nextTo"/>
        <c:crossAx val="115547520"/>
        <c:crosses val="autoZero"/>
        <c:crossBetween val="midCat"/>
      </c:valAx>
    </c:plotArea>
    <c:legend>
      <c:legendPos val="r"/>
      <c:layout>
        <c:manualLayout>
          <c:xMode val="edge"/>
          <c:yMode val="edge"/>
          <c:x val="2.6704050032652828E-2"/>
          <c:y val="0.91556808246737598"/>
          <c:w val="0.86753097700044568"/>
          <c:h val="8.4431917532623857E-2"/>
        </c:manualLayout>
      </c:layout>
    </c:legend>
    <c:plotVisOnly val="1"/>
    <c:dispBlanksAs val="gap"/>
  </c:chart>
  <c:spPr>
    <a:noFill/>
    <a:ln>
      <a:noFill/>
    </a:ln>
  </c:spPr>
  <c:txPr>
    <a:bodyPr/>
    <a:lstStyle/>
    <a:p>
      <a:pPr>
        <a:defRPr sz="800">
          <a:latin typeface="Arial" pitchFamily="34" charset="0"/>
          <a:cs typeface="Arial" pitchFamily="34" charset="0"/>
        </a:defRPr>
      </a:pPr>
      <a:endParaRPr lang="ru-RU"/>
    </a:p>
  </c:txPr>
  <c:externalData r:id="rId1"/>
  <c:userShapes r:id="rId2"/>
</c:chartSpace>
</file>

<file path=word/charts/chart5.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0.15469995829514971"/>
          <c:y val="5.3241866550461765E-2"/>
          <c:w val="0.7754035462249026"/>
          <c:h val="0.75354605911758465"/>
        </c:manualLayout>
      </c:layout>
      <c:scatterChart>
        <c:scatterStyle val="smoothMarker"/>
        <c:ser>
          <c:idx val="3"/>
          <c:order val="0"/>
          <c:tx>
            <c:v>ξ-0,5 с-1</c:v>
          </c:tx>
          <c:spPr>
            <a:ln w="22225">
              <a:solidFill>
                <a:schemeClr val="tx1"/>
              </a:solidFill>
              <a:prstDash val="sysDot"/>
            </a:ln>
          </c:spPr>
          <c:marker>
            <c:symbol val="none"/>
          </c:marker>
          <c:xVal>
            <c:numRef>
              <c:f>'550'!$H$2:$H$17</c:f>
              <c:numCache>
                <c:formatCode>General</c:formatCode>
                <c:ptCount val="16"/>
                <c:pt idx="0">
                  <c:v>0</c:v>
                </c:pt>
                <c:pt idx="1">
                  <c:v>0.14500000000000021</c:v>
                </c:pt>
                <c:pt idx="2">
                  <c:v>0.29000000000000031</c:v>
                </c:pt>
                <c:pt idx="3">
                  <c:v>0.43500000000000238</c:v>
                </c:pt>
                <c:pt idx="4">
                  <c:v>0.58000000000000007</c:v>
                </c:pt>
                <c:pt idx="5">
                  <c:v>0.87000000000000777</c:v>
                </c:pt>
                <c:pt idx="6">
                  <c:v>1.1599999999999833</c:v>
                </c:pt>
                <c:pt idx="7">
                  <c:v>1.45</c:v>
                </c:pt>
                <c:pt idx="8">
                  <c:v>1.7399999999999716</c:v>
                </c:pt>
                <c:pt idx="9">
                  <c:v>2.0299999999999998</c:v>
                </c:pt>
                <c:pt idx="10">
                  <c:v>2.3199999999999967</c:v>
                </c:pt>
                <c:pt idx="11">
                  <c:v>2.61</c:v>
                </c:pt>
                <c:pt idx="12">
                  <c:v>2.9</c:v>
                </c:pt>
                <c:pt idx="13">
                  <c:v>3.4799999999999978</c:v>
                </c:pt>
                <c:pt idx="14">
                  <c:v>4.0599999999999996</c:v>
                </c:pt>
                <c:pt idx="15">
                  <c:v>4.6399999999999997</c:v>
                </c:pt>
              </c:numCache>
            </c:numRef>
          </c:xVal>
          <c:yVal>
            <c:numRef>
              <c:f>'550'!$E$3:$E$18</c:f>
              <c:numCache>
                <c:formatCode>General</c:formatCode>
                <c:ptCount val="16"/>
                <c:pt idx="0">
                  <c:v>9.0066641993581626</c:v>
                </c:pt>
                <c:pt idx="1">
                  <c:v>12.124355652982141</c:v>
                </c:pt>
                <c:pt idx="2">
                  <c:v>12.990381056766578</c:v>
                </c:pt>
                <c:pt idx="3">
                  <c:v>13.336791218280426</c:v>
                </c:pt>
                <c:pt idx="4">
                  <c:v>13.509996299037436</c:v>
                </c:pt>
                <c:pt idx="5">
                  <c:v>13.683201379794131</c:v>
                </c:pt>
                <c:pt idx="6">
                  <c:v>13.856406460551026</c:v>
                </c:pt>
                <c:pt idx="7">
                  <c:v>13.873726968626826</c:v>
                </c:pt>
                <c:pt idx="8">
                  <c:v>13.856406460551026</c:v>
                </c:pt>
                <c:pt idx="9">
                  <c:v>13.856406460551026</c:v>
                </c:pt>
                <c:pt idx="10">
                  <c:v>13.856406460551026</c:v>
                </c:pt>
                <c:pt idx="11">
                  <c:v>13.683201379794131</c:v>
                </c:pt>
                <c:pt idx="12">
                  <c:v>13.509996299037436</c:v>
                </c:pt>
                <c:pt idx="13">
                  <c:v>13.336791218280426</c:v>
                </c:pt>
                <c:pt idx="14">
                  <c:v>13.163586137523678</c:v>
                </c:pt>
                <c:pt idx="15">
                  <c:v>12.990381056766578</c:v>
                </c:pt>
              </c:numCache>
            </c:numRef>
          </c:yVal>
          <c:smooth val="1"/>
        </c:ser>
        <c:ser>
          <c:idx val="4"/>
          <c:order val="1"/>
          <c:tx>
            <c:v>ξ-1,5 с-1</c:v>
          </c:tx>
          <c:spPr>
            <a:ln w="19050">
              <a:solidFill>
                <a:schemeClr val="tx1"/>
              </a:solidFill>
              <a:prstDash val="dash"/>
            </a:ln>
          </c:spPr>
          <c:marker>
            <c:symbol val="none"/>
          </c:marker>
          <c:xVal>
            <c:numRef>
              <c:f>'550'!$H$2:$H$17</c:f>
              <c:numCache>
                <c:formatCode>General</c:formatCode>
                <c:ptCount val="16"/>
                <c:pt idx="0">
                  <c:v>0</c:v>
                </c:pt>
                <c:pt idx="1">
                  <c:v>0.14500000000000021</c:v>
                </c:pt>
                <c:pt idx="2">
                  <c:v>0.29000000000000031</c:v>
                </c:pt>
                <c:pt idx="3">
                  <c:v>0.43500000000000238</c:v>
                </c:pt>
                <c:pt idx="4">
                  <c:v>0.58000000000000007</c:v>
                </c:pt>
                <c:pt idx="5">
                  <c:v>0.87000000000000777</c:v>
                </c:pt>
                <c:pt idx="6">
                  <c:v>1.1599999999999833</c:v>
                </c:pt>
                <c:pt idx="7">
                  <c:v>1.45</c:v>
                </c:pt>
                <c:pt idx="8">
                  <c:v>1.7399999999999716</c:v>
                </c:pt>
                <c:pt idx="9">
                  <c:v>2.0299999999999998</c:v>
                </c:pt>
                <c:pt idx="10">
                  <c:v>2.3199999999999967</c:v>
                </c:pt>
                <c:pt idx="11">
                  <c:v>2.61</c:v>
                </c:pt>
                <c:pt idx="12">
                  <c:v>2.9</c:v>
                </c:pt>
                <c:pt idx="13">
                  <c:v>3.4799999999999978</c:v>
                </c:pt>
                <c:pt idx="14">
                  <c:v>4.0599999999999996</c:v>
                </c:pt>
                <c:pt idx="15">
                  <c:v>4.6399999999999997</c:v>
                </c:pt>
              </c:numCache>
            </c:numRef>
          </c:xVal>
          <c:yVal>
            <c:numRef>
              <c:f>'550'!$F$3:$F$18</c:f>
              <c:numCache>
                <c:formatCode>General</c:formatCode>
                <c:ptCount val="16"/>
                <c:pt idx="0">
                  <c:v>11.258330249197702</c:v>
                </c:pt>
                <c:pt idx="1">
                  <c:v>14.029611541307904</c:v>
                </c:pt>
                <c:pt idx="2">
                  <c:v>14.722431864335457</c:v>
                </c:pt>
                <c:pt idx="3">
                  <c:v>14.895636945092518</c:v>
                </c:pt>
                <c:pt idx="4">
                  <c:v>15.068842025849326</c:v>
                </c:pt>
                <c:pt idx="5">
                  <c:v>15.242047106606121</c:v>
                </c:pt>
                <c:pt idx="6">
                  <c:v>15.328649646984562</c:v>
                </c:pt>
                <c:pt idx="7">
                  <c:v>15.242047106606121</c:v>
                </c:pt>
                <c:pt idx="8">
                  <c:v>15.068842025849326</c:v>
                </c:pt>
                <c:pt idx="9">
                  <c:v>14.930277961243718</c:v>
                </c:pt>
                <c:pt idx="10">
                  <c:v>14.895636945092518</c:v>
                </c:pt>
                <c:pt idx="11">
                  <c:v>14.722431864335457</c:v>
                </c:pt>
                <c:pt idx="12">
                  <c:v>14.549226783578417</c:v>
                </c:pt>
                <c:pt idx="13">
                  <c:v>14.376021702821681</c:v>
                </c:pt>
                <c:pt idx="14">
                  <c:v>14.202816622064796</c:v>
                </c:pt>
                <c:pt idx="15">
                  <c:v>14.029611541307904</c:v>
                </c:pt>
              </c:numCache>
            </c:numRef>
          </c:yVal>
          <c:smooth val="1"/>
        </c:ser>
        <c:ser>
          <c:idx val="5"/>
          <c:order val="2"/>
          <c:tx>
            <c:v>ξ-10 с-1</c:v>
          </c:tx>
          <c:spPr>
            <a:ln w="19050">
              <a:solidFill>
                <a:schemeClr val="tx1"/>
              </a:solidFill>
            </a:ln>
          </c:spPr>
          <c:marker>
            <c:symbol val="none"/>
          </c:marker>
          <c:xVal>
            <c:numRef>
              <c:f>'550'!$H$2:$H$17</c:f>
              <c:numCache>
                <c:formatCode>General</c:formatCode>
                <c:ptCount val="16"/>
                <c:pt idx="0">
                  <c:v>0</c:v>
                </c:pt>
                <c:pt idx="1">
                  <c:v>0.14500000000000021</c:v>
                </c:pt>
                <c:pt idx="2">
                  <c:v>0.29000000000000031</c:v>
                </c:pt>
                <c:pt idx="3">
                  <c:v>0.43500000000000238</c:v>
                </c:pt>
                <c:pt idx="4">
                  <c:v>0.58000000000000007</c:v>
                </c:pt>
                <c:pt idx="5">
                  <c:v>0.87000000000000777</c:v>
                </c:pt>
                <c:pt idx="6">
                  <c:v>1.1599999999999833</c:v>
                </c:pt>
                <c:pt idx="7">
                  <c:v>1.45</c:v>
                </c:pt>
                <c:pt idx="8">
                  <c:v>1.7399999999999716</c:v>
                </c:pt>
                <c:pt idx="9">
                  <c:v>2.0299999999999998</c:v>
                </c:pt>
                <c:pt idx="10">
                  <c:v>2.3199999999999967</c:v>
                </c:pt>
                <c:pt idx="11">
                  <c:v>2.61</c:v>
                </c:pt>
                <c:pt idx="12">
                  <c:v>2.9</c:v>
                </c:pt>
                <c:pt idx="13">
                  <c:v>3.4799999999999978</c:v>
                </c:pt>
                <c:pt idx="14">
                  <c:v>4.0599999999999996</c:v>
                </c:pt>
                <c:pt idx="15">
                  <c:v>4.6399999999999997</c:v>
                </c:pt>
              </c:numCache>
            </c:numRef>
          </c:xVal>
          <c:yVal>
            <c:numRef>
              <c:f>'550'!$G$3:$G$18</c:f>
              <c:numCache>
                <c:formatCode>General</c:formatCode>
                <c:ptCount val="16"/>
                <c:pt idx="0">
                  <c:v>15.588457268119894</c:v>
                </c:pt>
                <c:pt idx="1">
                  <c:v>18.18653347947291</c:v>
                </c:pt>
                <c:pt idx="2">
                  <c:v>18.879353802500763</c:v>
                </c:pt>
                <c:pt idx="3">
                  <c:v>18.792751262122021</c:v>
                </c:pt>
                <c:pt idx="4">
                  <c:v>18.706148721743876</c:v>
                </c:pt>
                <c:pt idx="5">
                  <c:v>18.792751262122021</c:v>
                </c:pt>
                <c:pt idx="6">
                  <c:v>18.706148721743876</c:v>
                </c:pt>
                <c:pt idx="7">
                  <c:v>18.688828213668184</c:v>
                </c:pt>
                <c:pt idx="8">
                  <c:v>18.671507705592635</c:v>
                </c:pt>
                <c:pt idx="9">
                  <c:v>18.654187197517118</c:v>
                </c:pt>
                <c:pt idx="10">
                  <c:v>18.636866689441131</c:v>
                </c:pt>
                <c:pt idx="11">
                  <c:v>18.619546181365429</c:v>
                </c:pt>
                <c:pt idx="12">
                  <c:v>18.602225673289727</c:v>
                </c:pt>
                <c:pt idx="13">
                  <c:v>18.532943640986986</c:v>
                </c:pt>
                <c:pt idx="14">
                  <c:v>18.359738560230099</c:v>
                </c:pt>
                <c:pt idx="15">
                  <c:v>18.273136019851652</c:v>
                </c:pt>
              </c:numCache>
            </c:numRef>
          </c:yVal>
          <c:smooth val="1"/>
        </c:ser>
        <c:axId val="115588096"/>
        <c:axId val="115635328"/>
      </c:scatterChart>
      <c:valAx>
        <c:axId val="115588096"/>
        <c:scaling>
          <c:orientation val="minMax"/>
          <c:max val="4"/>
          <c:min val="0"/>
        </c:scaling>
        <c:axPos val="b"/>
        <c:majorGridlines/>
        <c:title>
          <c:tx>
            <c:rich>
              <a:bodyPr/>
              <a:lstStyle/>
              <a:p>
                <a:pPr>
                  <a:defRPr/>
                </a:pPr>
                <a:r>
                  <a:rPr lang="en-GB" sz="800" b="0"/>
                  <a:t>ln</a:t>
                </a:r>
                <a:r>
                  <a:rPr lang="el-GR" sz="800" b="0">
                    <a:latin typeface="Arial"/>
                    <a:cs typeface="Arial"/>
                  </a:rPr>
                  <a:t>λ</a:t>
                </a:r>
                <a:r>
                  <a:rPr lang="ru-RU" sz="800" b="0"/>
                  <a:t> </a:t>
                </a:r>
              </a:p>
            </c:rich>
          </c:tx>
          <c:layout>
            <c:manualLayout>
              <c:xMode val="edge"/>
              <c:yMode val="edge"/>
              <c:x val="0.84338765407488703"/>
              <c:y val="0.80331583552056052"/>
            </c:manualLayout>
          </c:layout>
          <c:spPr>
            <a:solidFill>
              <a:schemeClr val="bg1"/>
            </a:solidFill>
          </c:spPr>
        </c:title>
        <c:numFmt formatCode="General" sourceLinked="1"/>
        <c:tickLblPos val="nextTo"/>
        <c:crossAx val="115635328"/>
        <c:crosses val="autoZero"/>
        <c:crossBetween val="midCat"/>
      </c:valAx>
      <c:valAx>
        <c:axId val="115635328"/>
        <c:scaling>
          <c:orientation val="minMax"/>
        </c:scaling>
        <c:axPos val="l"/>
        <c:majorGridlines/>
        <c:numFmt formatCode="General" sourceLinked="1"/>
        <c:tickLblPos val="nextTo"/>
        <c:crossAx val="115588096"/>
        <c:crosses val="autoZero"/>
        <c:crossBetween val="midCat"/>
      </c:valAx>
    </c:plotArea>
    <c:legend>
      <c:legendPos val="r"/>
      <c:layout>
        <c:manualLayout>
          <c:xMode val="edge"/>
          <c:yMode val="edge"/>
          <c:x val="1.6618924320681235E-2"/>
          <c:y val="0.89628103114588364"/>
          <c:w val="0.90047017915408989"/>
          <c:h val="0.10371891421792691"/>
        </c:manualLayout>
      </c:layout>
    </c:legend>
    <c:plotVisOnly val="1"/>
    <c:dispBlanksAs val="gap"/>
  </c:chart>
  <c:spPr>
    <a:ln>
      <a:noFill/>
    </a:ln>
  </c:spPr>
  <c:txPr>
    <a:bodyPr/>
    <a:lstStyle/>
    <a:p>
      <a:pPr>
        <a:defRPr sz="800">
          <a:latin typeface="Arial" pitchFamily="34" charset="0"/>
          <a:cs typeface="Arial" pitchFamily="34" charset="0"/>
        </a:defRPr>
      </a:pPr>
      <a:endParaRPr lang="ru-RU"/>
    </a:p>
  </c:txPr>
  <c:externalData r:id="rId1"/>
  <c:userShapes r:id="rId2"/>
</c:chartSpace>
</file>

<file path=word/charts/chart6.xml><?xml version="1.0" encoding="utf-8"?>
<c:chartSpace xmlns:c="http://schemas.openxmlformats.org/drawingml/2006/chart" xmlns:a="http://schemas.openxmlformats.org/drawingml/2006/main" xmlns:r="http://schemas.openxmlformats.org/officeDocument/2006/relationships">
  <c:lang val="ru-RU"/>
  <c:chart>
    <c:autoTitleDeleted val="1"/>
    <c:plotArea>
      <c:layout>
        <c:manualLayout>
          <c:layoutTarget val="inner"/>
          <c:xMode val="edge"/>
          <c:yMode val="edge"/>
          <c:x val="0.15051454816724782"/>
          <c:y val="6.5306955798866292E-2"/>
          <c:w val="0.81150802667864064"/>
          <c:h val="0.74828238818731541"/>
        </c:manualLayout>
      </c:layout>
      <c:scatterChart>
        <c:scatterStyle val="smoothMarker"/>
        <c:ser>
          <c:idx val="0"/>
          <c:order val="0"/>
          <c:tx>
            <c:v>ξ-0,5 с-1</c:v>
          </c:tx>
          <c:spPr>
            <a:ln w="22225">
              <a:solidFill>
                <a:schemeClr val="tx1"/>
              </a:solidFill>
              <a:prstDash val="sysDot"/>
            </a:ln>
          </c:spPr>
          <c:marker>
            <c:symbol val="none"/>
          </c:marker>
          <c:xVal>
            <c:numRef>
              <c:f>'400 '!$H$2:$H$17</c:f>
              <c:numCache>
                <c:formatCode>General</c:formatCode>
                <c:ptCount val="16"/>
                <c:pt idx="0">
                  <c:v>0</c:v>
                </c:pt>
                <c:pt idx="1">
                  <c:v>0.14500000000000021</c:v>
                </c:pt>
                <c:pt idx="2">
                  <c:v>0.29000000000000031</c:v>
                </c:pt>
                <c:pt idx="3">
                  <c:v>0.43500000000000238</c:v>
                </c:pt>
                <c:pt idx="4">
                  <c:v>0.58000000000000007</c:v>
                </c:pt>
                <c:pt idx="5">
                  <c:v>0.87000000000000777</c:v>
                </c:pt>
                <c:pt idx="6">
                  <c:v>1.1599999999999833</c:v>
                </c:pt>
                <c:pt idx="7">
                  <c:v>1.45</c:v>
                </c:pt>
                <c:pt idx="8">
                  <c:v>1.7399999999999716</c:v>
                </c:pt>
                <c:pt idx="9">
                  <c:v>2.0299999999999998</c:v>
                </c:pt>
                <c:pt idx="10">
                  <c:v>2.3199999999999967</c:v>
                </c:pt>
                <c:pt idx="11">
                  <c:v>2.61</c:v>
                </c:pt>
                <c:pt idx="12">
                  <c:v>2.9</c:v>
                </c:pt>
                <c:pt idx="13">
                  <c:v>3.4799999999999978</c:v>
                </c:pt>
                <c:pt idx="14">
                  <c:v>4.0599999999999996</c:v>
                </c:pt>
                <c:pt idx="15">
                  <c:v>4.6399999999999997</c:v>
                </c:pt>
              </c:numCache>
            </c:numRef>
          </c:xVal>
          <c:yVal>
            <c:numRef>
              <c:f>'400 '!$E$3:$E$18</c:f>
              <c:numCache>
                <c:formatCode>General</c:formatCode>
                <c:ptCount val="16"/>
                <c:pt idx="0">
                  <c:v>20.784609690826489</c:v>
                </c:pt>
                <c:pt idx="1">
                  <c:v>27.712812921102032</c:v>
                </c:pt>
                <c:pt idx="2">
                  <c:v>31.176914536239792</c:v>
                </c:pt>
                <c:pt idx="3">
                  <c:v>31.869734859266956</c:v>
                </c:pt>
                <c:pt idx="4">
                  <c:v>31.523324697753562</c:v>
                </c:pt>
                <c:pt idx="5">
                  <c:v>31.523324697753562</c:v>
                </c:pt>
                <c:pt idx="6">
                  <c:v>30.657299293969089</c:v>
                </c:pt>
                <c:pt idx="7">
                  <c:v>29.791273890184687</c:v>
                </c:pt>
                <c:pt idx="8">
                  <c:v>29.618068809427804</c:v>
                </c:pt>
                <c:pt idx="9">
                  <c:v>29.27165864791403</c:v>
                </c:pt>
                <c:pt idx="10">
                  <c:v>29.098453567157129</c:v>
                </c:pt>
                <c:pt idx="11">
                  <c:v>28.752043405643189</c:v>
                </c:pt>
                <c:pt idx="12">
                  <c:v>28.405633244128822</c:v>
                </c:pt>
                <c:pt idx="13">
                  <c:v>27.886018001858925</c:v>
                </c:pt>
                <c:pt idx="14">
                  <c:v>27.712812921102032</c:v>
                </c:pt>
                <c:pt idx="15">
                  <c:v>27.539607840344889</c:v>
                </c:pt>
              </c:numCache>
            </c:numRef>
          </c:yVal>
          <c:smooth val="1"/>
        </c:ser>
        <c:ser>
          <c:idx val="1"/>
          <c:order val="1"/>
          <c:tx>
            <c:v>ξ-1,5 с-1</c:v>
          </c:tx>
          <c:spPr>
            <a:ln w="19050">
              <a:solidFill>
                <a:schemeClr val="tx1"/>
              </a:solidFill>
              <a:prstDash val="dash"/>
            </a:ln>
          </c:spPr>
          <c:marker>
            <c:symbol val="none"/>
          </c:marker>
          <c:xVal>
            <c:numRef>
              <c:f>'400 '!$H$2:$H$17</c:f>
              <c:numCache>
                <c:formatCode>General</c:formatCode>
                <c:ptCount val="16"/>
                <c:pt idx="0">
                  <c:v>0</c:v>
                </c:pt>
                <c:pt idx="1">
                  <c:v>0.14500000000000021</c:v>
                </c:pt>
                <c:pt idx="2">
                  <c:v>0.29000000000000031</c:v>
                </c:pt>
                <c:pt idx="3">
                  <c:v>0.43500000000000238</c:v>
                </c:pt>
                <c:pt idx="4">
                  <c:v>0.58000000000000007</c:v>
                </c:pt>
                <c:pt idx="5">
                  <c:v>0.87000000000000777</c:v>
                </c:pt>
                <c:pt idx="6">
                  <c:v>1.1599999999999833</c:v>
                </c:pt>
                <c:pt idx="7">
                  <c:v>1.45</c:v>
                </c:pt>
                <c:pt idx="8">
                  <c:v>1.7399999999999716</c:v>
                </c:pt>
                <c:pt idx="9">
                  <c:v>2.0299999999999998</c:v>
                </c:pt>
                <c:pt idx="10">
                  <c:v>2.3199999999999967</c:v>
                </c:pt>
                <c:pt idx="11">
                  <c:v>2.61</c:v>
                </c:pt>
                <c:pt idx="12">
                  <c:v>2.9</c:v>
                </c:pt>
                <c:pt idx="13">
                  <c:v>3.4799999999999978</c:v>
                </c:pt>
                <c:pt idx="14">
                  <c:v>4.0599999999999996</c:v>
                </c:pt>
                <c:pt idx="15">
                  <c:v>4.6399999999999997</c:v>
                </c:pt>
              </c:numCache>
            </c:numRef>
          </c:xVal>
          <c:yVal>
            <c:numRef>
              <c:f>'400 '!$F$3:$F$18</c:f>
              <c:numCache>
                <c:formatCode>General</c:formatCode>
                <c:ptCount val="16"/>
                <c:pt idx="0">
                  <c:v>29.444863728670931</c:v>
                </c:pt>
                <c:pt idx="1">
                  <c:v>36.373066958945998</c:v>
                </c:pt>
                <c:pt idx="2">
                  <c:v>36.719477120460198</c:v>
                </c:pt>
                <c:pt idx="3">
                  <c:v>36.373066958945998</c:v>
                </c:pt>
                <c:pt idx="4">
                  <c:v>36.026656797432594</c:v>
                </c:pt>
                <c:pt idx="5">
                  <c:v>35.507041555161173</c:v>
                </c:pt>
                <c:pt idx="6">
                  <c:v>34.987426312891294</c:v>
                </c:pt>
                <c:pt idx="7">
                  <c:v>34.641016151377244</c:v>
                </c:pt>
                <c:pt idx="8">
                  <c:v>34.121400909106882</c:v>
                </c:pt>
                <c:pt idx="9">
                  <c:v>33.774990747593108</c:v>
                </c:pt>
                <c:pt idx="10">
                  <c:v>33.601785666836044</c:v>
                </c:pt>
                <c:pt idx="11">
                  <c:v>33.428580586079363</c:v>
                </c:pt>
                <c:pt idx="12">
                  <c:v>33.082170424565561</c:v>
                </c:pt>
                <c:pt idx="13">
                  <c:v>32.562555182295213</c:v>
                </c:pt>
                <c:pt idx="14">
                  <c:v>32.216145020781163</c:v>
                </c:pt>
                <c:pt idx="15">
                  <c:v>31.696529778510453</c:v>
                </c:pt>
              </c:numCache>
            </c:numRef>
          </c:yVal>
          <c:smooth val="1"/>
        </c:ser>
        <c:ser>
          <c:idx val="2"/>
          <c:order val="2"/>
          <c:tx>
            <c:v>ξ-10 с-1</c:v>
          </c:tx>
          <c:spPr>
            <a:ln w="19050">
              <a:solidFill>
                <a:schemeClr val="tx1"/>
              </a:solidFill>
            </a:ln>
          </c:spPr>
          <c:marker>
            <c:symbol val="none"/>
          </c:marker>
          <c:xVal>
            <c:numRef>
              <c:f>'400 '!$H$2:$H$17</c:f>
              <c:numCache>
                <c:formatCode>General</c:formatCode>
                <c:ptCount val="16"/>
                <c:pt idx="0">
                  <c:v>0</c:v>
                </c:pt>
                <c:pt idx="1">
                  <c:v>0.14500000000000021</c:v>
                </c:pt>
                <c:pt idx="2">
                  <c:v>0.29000000000000031</c:v>
                </c:pt>
                <c:pt idx="3">
                  <c:v>0.43500000000000238</c:v>
                </c:pt>
                <c:pt idx="4">
                  <c:v>0.58000000000000007</c:v>
                </c:pt>
                <c:pt idx="5">
                  <c:v>0.87000000000000777</c:v>
                </c:pt>
                <c:pt idx="6">
                  <c:v>1.1599999999999833</c:v>
                </c:pt>
                <c:pt idx="7">
                  <c:v>1.45</c:v>
                </c:pt>
                <c:pt idx="8">
                  <c:v>1.7399999999999716</c:v>
                </c:pt>
                <c:pt idx="9">
                  <c:v>2.0299999999999998</c:v>
                </c:pt>
                <c:pt idx="10">
                  <c:v>2.3199999999999967</c:v>
                </c:pt>
                <c:pt idx="11">
                  <c:v>2.61</c:v>
                </c:pt>
                <c:pt idx="12">
                  <c:v>2.9</c:v>
                </c:pt>
                <c:pt idx="13">
                  <c:v>3.4799999999999978</c:v>
                </c:pt>
                <c:pt idx="14">
                  <c:v>4.0599999999999996</c:v>
                </c:pt>
                <c:pt idx="15">
                  <c:v>4.6399999999999997</c:v>
                </c:pt>
              </c:numCache>
            </c:numRef>
          </c:xVal>
          <c:yVal>
            <c:numRef>
              <c:f>'400 '!$G$3:$G$18</c:f>
              <c:numCache>
                <c:formatCode>General</c:formatCode>
                <c:ptCount val="16"/>
                <c:pt idx="0">
                  <c:v>45.033320996790813</c:v>
                </c:pt>
                <c:pt idx="1">
                  <c:v>51.961524227065993</c:v>
                </c:pt>
                <c:pt idx="2">
                  <c:v>54.732805519176523</c:v>
                </c:pt>
                <c:pt idx="3">
                  <c:v>55.425625842204113</c:v>
                </c:pt>
                <c:pt idx="4">
                  <c:v>55.079215680690297</c:v>
                </c:pt>
                <c:pt idx="5">
                  <c:v>53.866780115391997</c:v>
                </c:pt>
                <c:pt idx="6">
                  <c:v>53.693575034635813</c:v>
                </c:pt>
                <c:pt idx="7">
                  <c:v>52.827549630850761</c:v>
                </c:pt>
                <c:pt idx="8">
                  <c:v>51.961524227065993</c:v>
                </c:pt>
                <c:pt idx="9">
                  <c:v>51.61511406555254</c:v>
                </c:pt>
                <c:pt idx="10">
                  <c:v>51.095498823282</c:v>
                </c:pt>
                <c:pt idx="11">
                  <c:v>50.575883581010608</c:v>
                </c:pt>
                <c:pt idx="12">
                  <c:v>50.056268338740544</c:v>
                </c:pt>
                <c:pt idx="13">
                  <c:v>49.536653096469912</c:v>
                </c:pt>
                <c:pt idx="14">
                  <c:v>49.190242934956729</c:v>
                </c:pt>
                <c:pt idx="15">
                  <c:v>48.843832773441974</c:v>
                </c:pt>
              </c:numCache>
            </c:numRef>
          </c:yVal>
          <c:smooth val="1"/>
        </c:ser>
        <c:axId val="115497984"/>
        <c:axId val="115512064"/>
      </c:scatterChart>
      <c:valAx>
        <c:axId val="115497984"/>
        <c:scaling>
          <c:orientation val="minMax"/>
          <c:max val="4"/>
          <c:min val="0"/>
        </c:scaling>
        <c:axPos val="b"/>
        <c:majorGridlines/>
        <c:numFmt formatCode="General" sourceLinked="1"/>
        <c:majorTickMark val="none"/>
        <c:tickLblPos val="nextTo"/>
        <c:crossAx val="115512064"/>
        <c:crosses val="autoZero"/>
        <c:crossBetween val="midCat"/>
      </c:valAx>
      <c:valAx>
        <c:axId val="115512064"/>
        <c:scaling>
          <c:orientation val="minMax"/>
        </c:scaling>
        <c:axPos val="l"/>
        <c:majorGridlines/>
        <c:numFmt formatCode="General" sourceLinked="1"/>
        <c:majorTickMark val="none"/>
        <c:tickLblPos val="nextTo"/>
        <c:crossAx val="115497984"/>
        <c:crosses val="autoZero"/>
        <c:crossBetween val="midCat"/>
      </c:valAx>
    </c:plotArea>
    <c:legend>
      <c:legendPos val="r"/>
      <c:layout>
        <c:manualLayout>
          <c:xMode val="edge"/>
          <c:yMode val="edge"/>
          <c:x val="1.6327851329660165E-2"/>
          <c:y val="0.90170660128130709"/>
          <c:w val="0.89300367385744128"/>
          <c:h val="9.1655268187873076E-2"/>
        </c:manualLayout>
      </c:layout>
    </c:legend>
    <c:plotVisOnly val="1"/>
    <c:dispBlanksAs val="gap"/>
  </c:chart>
  <c:spPr>
    <a:ln>
      <a:noFill/>
    </a:ln>
  </c:spPr>
  <c:txPr>
    <a:bodyPr/>
    <a:lstStyle/>
    <a:p>
      <a:pPr>
        <a:defRPr sz="800">
          <a:latin typeface="Arial" pitchFamily="34" charset="0"/>
          <a:cs typeface="Arial" pitchFamily="34" charset="0"/>
        </a:defRPr>
      </a:pPr>
      <a:endParaRPr lang="ru-RU"/>
    </a:p>
  </c:txPr>
  <c:externalData r:id="rId1"/>
  <c:userShapes r:id="rId2"/>
</c:chartSpace>
</file>

<file path=word/charts/chart7.xml><?xml version="1.0" encoding="utf-8"?>
<c:chartSpace xmlns:c="http://schemas.openxmlformats.org/drawingml/2006/chart" xmlns:a="http://schemas.openxmlformats.org/drawingml/2006/main" xmlns:r="http://schemas.openxmlformats.org/officeDocument/2006/relationships">
  <c:lang val="ru-RU"/>
  <c:chart>
    <c:autoTitleDeleted val="1"/>
    <c:plotArea>
      <c:layout>
        <c:manualLayout>
          <c:layoutTarget val="inner"/>
          <c:xMode val="edge"/>
          <c:yMode val="edge"/>
          <c:x val="0.14777471888670526"/>
          <c:y val="6.4769149423735711E-2"/>
          <c:w val="0.81886195844332565"/>
          <c:h val="0.76399941109173952"/>
        </c:manualLayout>
      </c:layout>
      <c:scatterChart>
        <c:scatterStyle val="smoothMarker"/>
        <c:ser>
          <c:idx val="1"/>
          <c:order val="0"/>
          <c:tx>
            <c:v>ξ-0,5 с-1</c:v>
          </c:tx>
          <c:spPr>
            <a:ln w="22225">
              <a:solidFill>
                <a:schemeClr val="tx1"/>
              </a:solidFill>
              <a:prstDash val="sysDot"/>
            </a:ln>
          </c:spPr>
          <c:marker>
            <c:symbol val="none"/>
          </c:marker>
          <c:xVal>
            <c:numRef>
              <c:f>'320'!$H$2:$H$17</c:f>
              <c:numCache>
                <c:formatCode>General</c:formatCode>
                <c:ptCount val="16"/>
                <c:pt idx="0">
                  <c:v>0</c:v>
                </c:pt>
                <c:pt idx="1">
                  <c:v>0.14500000000000021</c:v>
                </c:pt>
                <c:pt idx="2">
                  <c:v>0.29000000000000031</c:v>
                </c:pt>
                <c:pt idx="3">
                  <c:v>0.43500000000000238</c:v>
                </c:pt>
                <c:pt idx="4">
                  <c:v>0.58000000000000007</c:v>
                </c:pt>
                <c:pt idx="5">
                  <c:v>0.87000000000000777</c:v>
                </c:pt>
                <c:pt idx="6">
                  <c:v>1.1599999999999833</c:v>
                </c:pt>
                <c:pt idx="7">
                  <c:v>1.45</c:v>
                </c:pt>
                <c:pt idx="8">
                  <c:v>1.7399999999999716</c:v>
                </c:pt>
                <c:pt idx="9">
                  <c:v>2.0299999999999998</c:v>
                </c:pt>
                <c:pt idx="10">
                  <c:v>2.3199999999999967</c:v>
                </c:pt>
                <c:pt idx="11">
                  <c:v>2.61</c:v>
                </c:pt>
                <c:pt idx="12">
                  <c:v>2.9</c:v>
                </c:pt>
                <c:pt idx="13">
                  <c:v>3.3</c:v>
                </c:pt>
                <c:pt idx="14">
                  <c:v>3.4799999999999978</c:v>
                </c:pt>
              </c:numCache>
            </c:numRef>
          </c:xVal>
          <c:yVal>
            <c:numRef>
              <c:f>'320'!$E$3:$E$17</c:f>
              <c:numCache>
                <c:formatCode>General</c:formatCode>
                <c:ptCount val="15"/>
                <c:pt idx="0">
                  <c:v>57.157676649772945</c:v>
                </c:pt>
                <c:pt idx="1">
                  <c:v>69.282032302752484</c:v>
                </c:pt>
                <c:pt idx="2">
                  <c:v>69.455237383511758</c:v>
                </c:pt>
                <c:pt idx="3">
                  <c:v>69.282032302752484</c:v>
                </c:pt>
                <c:pt idx="4">
                  <c:v>69.108827221998183</c:v>
                </c:pt>
                <c:pt idx="5">
                  <c:v>68.762417060483358</c:v>
                </c:pt>
                <c:pt idx="6">
                  <c:v>68.589211979727537</c:v>
                </c:pt>
                <c:pt idx="7">
                  <c:v>68.069596737455328</c:v>
                </c:pt>
                <c:pt idx="8">
                  <c:v>67.549981495186216</c:v>
                </c:pt>
                <c:pt idx="9">
                  <c:v>66.857161172158158</c:v>
                </c:pt>
                <c:pt idx="10">
                  <c:v>66.164340849131108</c:v>
                </c:pt>
                <c:pt idx="11">
                  <c:v>65.298315445348379</c:v>
                </c:pt>
                <c:pt idx="12">
                  <c:v>64.259084960805367</c:v>
                </c:pt>
                <c:pt idx="13">
                  <c:v>63.912674799290784</c:v>
                </c:pt>
                <c:pt idx="14">
                  <c:v>63.393059557020905</c:v>
                </c:pt>
              </c:numCache>
            </c:numRef>
          </c:yVal>
          <c:smooth val="1"/>
        </c:ser>
        <c:ser>
          <c:idx val="2"/>
          <c:order val="1"/>
          <c:tx>
            <c:v>ξ-1,5 с-1</c:v>
          </c:tx>
          <c:spPr>
            <a:ln w="19050">
              <a:solidFill>
                <a:schemeClr val="tx1"/>
              </a:solidFill>
              <a:prstDash val="dash"/>
            </a:ln>
          </c:spPr>
          <c:marker>
            <c:symbol val="none"/>
          </c:marker>
          <c:xVal>
            <c:numRef>
              <c:f>'320'!$H$2:$H$17</c:f>
              <c:numCache>
                <c:formatCode>General</c:formatCode>
                <c:ptCount val="16"/>
                <c:pt idx="0">
                  <c:v>0</c:v>
                </c:pt>
                <c:pt idx="1">
                  <c:v>0.14500000000000021</c:v>
                </c:pt>
                <c:pt idx="2">
                  <c:v>0.29000000000000031</c:v>
                </c:pt>
                <c:pt idx="3">
                  <c:v>0.43500000000000238</c:v>
                </c:pt>
                <c:pt idx="4">
                  <c:v>0.58000000000000007</c:v>
                </c:pt>
                <c:pt idx="5">
                  <c:v>0.87000000000000777</c:v>
                </c:pt>
                <c:pt idx="6">
                  <c:v>1.1599999999999833</c:v>
                </c:pt>
                <c:pt idx="7">
                  <c:v>1.45</c:v>
                </c:pt>
                <c:pt idx="8">
                  <c:v>1.7399999999999716</c:v>
                </c:pt>
                <c:pt idx="9">
                  <c:v>2.0299999999999998</c:v>
                </c:pt>
                <c:pt idx="10">
                  <c:v>2.3199999999999967</c:v>
                </c:pt>
                <c:pt idx="11">
                  <c:v>2.61</c:v>
                </c:pt>
                <c:pt idx="12">
                  <c:v>2.9</c:v>
                </c:pt>
                <c:pt idx="13">
                  <c:v>3.3</c:v>
                </c:pt>
                <c:pt idx="14">
                  <c:v>3.4799999999999978</c:v>
                </c:pt>
              </c:numCache>
            </c:numRef>
          </c:xVal>
          <c:yVal>
            <c:numRef>
              <c:f>'320'!$F$3:$F$16</c:f>
              <c:numCache>
                <c:formatCode>General</c:formatCode>
                <c:ptCount val="14"/>
                <c:pt idx="0">
                  <c:v>67.549981495186216</c:v>
                </c:pt>
                <c:pt idx="1">
                  <c:v>76.210235533030598</c:v>
                </c:pt>
                <c:pt idx="2">
                  <c:v>76.729850775301273</c:v>
                </c:pt>
                <c:pt idx="3">
                  <c:v>75.86382537151681</c:v>
                </c:pt>
                <c:pt idx="4">
                  <c:v>75.344210129247784</c:v>
                </c:pt>
                <c:pt idx="5">
                  <c:v>74.478184725461688</c:v>
                </c:pt>
                <c:pt idx="6">
                  <c:v>73.092544079406608</c:v>
                </c:pt>
                <c:pt idx="7">
                  <c:v>71.880108514108358</c:v>
                </c:pt>
                <c:pt idx="8">
                  <c:v>70.494467868053306</c:v>
                </c:pt>
                <c:pt idx="9">
                  <c:v>69.282032302752484</c:v>
                </c:pt>
                <c:pt idx="10">
                  <c:v>68.242801818213749</c:v>
                </c:pt>
                <c:pt idx="11">
                  <c:v>67.376776414426729</c:v>
                </c:pt>
                <c:pt idx="12">
                  <c:v>66.164340849131108</c:v>
                </c:pt>
                <c:pt idx="13">
                  <c:v>65.817930687618514</c:v>
                </c:pt>
              </c:numCache>
            </c:numRef>
          </c:yVal>
          <c:smooth val="1"/>
        </c:ser>
        <c:ser>
          <c:idx val="3"/>
          <c:order val="2"/>
          <c:tx>
            <c:v>ξ-10 с-1</c:v>
          </c:tx>
          <c:spPr>
            <a:ln w="19050">
              <a:solidFill>
                <a:schemeClr val="tx1"/>
              </a:solidFill>
            </a:ln>
          </c:spPr>
          <c:marker>
            <c:symbol val="none"/>
          </c:marker>
          <c:xVal>
            <c:numRef>
              <c:f>'320'!$H$2:$H$17</c:f>
              <c:numCache>
                <c:formatCode>General</c:formatCode>
                <c:ptCount val="16"/>
                <c:pt idx="0">
                  <c:v>0</c:v>
                </c:pt>
                <c:pt idx="1">
                  <c:v>0.14500000000000021</c:v>
                </c:pt>
                <c:pt idx="2">
                  <c:v>0.29000000000000031</c:v>
                </c:pt>
                <c:pt idx="3">
                  <c:v>0.43500000000000238</c:v>
                </c:pt>
                <c:pt idx="4">
                  <c:v>0.58000000000000007</c:v>
                </c:pt>
                <c:pt idx="5">
                  <c:v>0.87000000000000777</c:v>
                </c:pt>
                <c:pt idx="6">
                  <c:v>1.1599999999999833</c:v>
                </c:pt>
                <c:pt idx="7">
                  <c:v>1.45</c:v>
                </c:pt>
                <c:pt idx="8">
                  <c:v>1.7399999999999716</c:v>
                </c:pt>
                <c:pt idx="9">
                  <c:v>2.0299999999999998</c:v>
                </c:pt>
                <c:pt idx="10">
                  <c:v>2.3199999999999967</c:v>
                </c:pt>
                <c:pt idx="11">
                  <c:v>2.61</c:v>
                </c:pt>
                <c:pt idx="12">
                  <c:v>2.9</c:v>
                </c:pt>
                <c:pt idx="13">
                  <c:v>3.3</c:v>
                </c:pt>
                <c:pt idx="14">
                  <c:v>3.4799999999999978</c:v>
                </c:pt>
              </c:numCache>
            </c:numRef>
          </c:xVal>
          <c:yVal>
            <c:numRef>
              <c:f>'320'!$G$3:$G$15</c:f>
              <c:numCache>
                <c:formatCode>General</c:formatCode>
                <c:ptCount val="13"/>
                <c:pt idx="0">
                  <c:v>77.076260936815032</c:v>
                </c:pt>
                <c:pt idx="1">
                  <c:v>86.602540378442328</c:v>
                </c:pt>
                <c:pt idx="2">
                  <c:v>90.066641993581158</c:v>
                </c:pt>
                <c:pt idx="3">
                  <c:v>90.932667397366046</c:v>
                </c:pt>
                <c:pt idx="4">
                  <c:v>90.586257235852273</c:v>
                </c:pt>
                <c:pt idx="5">
                  <c:v>89.373821670552758</c:v>
                </c:pt>
                <c:pt idx="6">
                  <c:v>87.122155620714508</c:v>
                </c:pt>
                <c:pt idx="7">
                  <c:v>85.216899732388768</c:v>
                </c:pt>
                <c:pt idx="8">
                  <c:v>83.138438763305658</c:v>
                </c:pt>
                <c:pt idx="9">
                  <c:v>81.40638795573723</c:v>
                </c:pt>
                <c:pt idx="10">
                  <c:v>79.674337148166686</c:v>
                </c:pt>
                <c:pt idx="11">
                  <c:v>77.076260936815032</c:v>
                </c:pt>
                <c:pt idx="12">
                  <c:v>73.612159321677296</c:v>
                </c:pt>
              </c:numCache>
            </c:numRef>
          </c:yVal>
          <c:smooth val="1"/>
        </c:ser>
        <c:axId val="115522176"/>
        <c:axId val="134091136"/>
      </c:scatterChart>
      <c:valAx>
        <c:axId val="115522176"/>
        <c:scaling>
          <c:orientation val="minMax"/>
          <c:max val="4"/>
          <c:min val="0"/>
        </c:scaling>
        <c:axPos val="b"/>
        <c:majorGridlines/>
        <c:numFmt formatCode="General" sourceLinked="1"/>
        <c:majorTickMark val="none"/>
        <c:tickLblPos val="nextTo"/>
        <c:crossAx val="134091136"/>
        <c:crosses val="autoZero"/>
        <c:crossBetween val="midCat"/>
      </c:valAx>
      <c:valAx>
        <c:axId val="134091136"/>
        <c:scaling>
          <c:orientation val="minMax"/>
        </c:scaling>
        <c:axPos val="l"/>
        <c:majorGridlines/>
        <c:numFmt formatCode="General" sourceLinked="1"/>
        <c:majorTickMark val="none"/>
        <c:tickLblPos val="nextTo"/>
        <c:crossAx val="115522176"/>
        <c:crosses val="autoZero"/>
        <c:crossBetween val="midCat"/>
      </c:valAx>
    </c:plotArea>
    <c:legend>
      <c:legendPos val="r"/>
      <c:layout>
        <c:manualLayout>
          <c:xMode val="edge"/>
          <c:yMode val="edge"/>
          <c:x val="5.5248498932627094E-2"/>
          <c:y val="0.91905054681894149"/>
          <c:w val="0.8543243243243247"/>
          <c:h val="4.7894057471438434E-2"/>
        </c:manualLayout>
      </c:layout>
    </c:legend>
    <c:plotVisOnly val="1"/>
    <c:dispBlanksAs val="gap"/>
  </c:chart>
  <c:spPr>
    <a:ln>
      <a:noFill/>
    </a:ln>
  </c:spPr>
  <c:txPr>
    <a:bodyPr/>
    <a:lstStyle/>
    <a:p>
      <a:pPr>
        <a:defRPr sz="800">
          <a:latin typeface="Arial" pitchFamily="34" charset="0"/>
          <a:cs typeface="Arial" pitchFamily="34" charset="0"/>
        </a:defRPr>
      </a:pPr>
      <a:endParaRPr lang="ru-RU"/>
    </a:p>
  </c:txPr>
  <c:externalData r:id="rId1"/>
  <c:userShapes r:id="rId2"/>
</c:chartSpace>
</file>

<file path=word/charts/chart8.xml><?xml version="1.0" encoding="utf-8"?>
<c:chartSpace xmlns:c="http://schemas.openxmlformats.org/drawingml/2006/chart" xmlns:a="http://schemas.openxmlformats.org/drawingml/2006/main" xmlns:r="http://schemas.openxmlformats.org/officeDocument/2006/relationships">
  <c:date1904 val="1"/>
  <c:lang val="ru-RU"/>
  <c:chart>
    <c:plotArea>
      <c:layout>
        <c:manualLayout>
          <c:layoutTarget val="inner"/>
          <c:xMode val="edge"/>
          <c:yMode val="edge"/>
          <c:x val="0.17577076933034882"/>
          <c:y val="6.5828597366249589E-2"/>
          <c:w val="0.78817021539602583"/>
          <c:h val="0.76768644645215445"/>
        </c:manualLayout>
      </c:layout>
      <c:scatterChart>
        <c:scatterStyle val="smoothMarker"/>
        <c:ser>
          <c:idx val="3"/>
          <c:order val="0"/>
          <c:tx>
            <c:v>ξ-0,5 с-1</c:v>
          </c:tx>
          <c:spPr>
            <a:ln w="22225">
              <a:solidFill>
                <a:schemeClr val="tx1"/>
              </a:solidFill>
              <a:prstDash val="sysDot"/>
            </a:ln>
          </c:spPr>
          <c:marker>
            <c:symbol val="none"/>
          </c:marker>
          <c:xVal>
            <c:numRef>
              <c:f>'20'!$H$2:$H$17</c:f>
              <c:numCache>
                <c:formatCode>General</c:formatCode>
                <c:ptCount val="16"/>
                <c:pt idx="0">
                  <c:v>0</c:v>
                </c:pt>
                <c:pt idx="1">
                  <c:v>0.14500000000000021</c:v>
                </c:pt>
                <c:pt idx="2">
                  <c:v>0.29000000000000031</c:v>
                </c:pt>
                <c:pt idx="3">
                  <c:v>0.43500000000000238</c:v>
                </c:pt>
                <c:pt idx="4">
                  <c:v>0.58000000000000007</c:v>
                </c:pt>
                <c:pt idx="5">
                  <c:v>0.87000000000000777</c:v>
                </c:pt>
                <c:pt idx="6">
                  <c:v>1.1599999999999833</c:v>
                </c:pt>
                <c:pt idx="7">
                  <c:v>1.45</c:v>
                </c:pt>
                <c:pt idx="8">
                  <c:v>1.7</c:v>
                </c:pt>
                <c:pt idx="9">
                  <c:v>2.0299999999999998</c:v>
                </c:pt>
                <c:pt idx="10">
                  <c:v>2.3199999999999967</c:v>
                </c:pt>
                <c:pt idx="11">
                  <c:v>2.61</c:v>
                </c:pt>
                <c:pt idx="12">
                  <c:v>2.8</c:v>
                </c:pt>
                <c:pt idx="13">
                  <c:v>3.3</c:v>
                </c:pt>
                <c:pt idx="14">
                  <c:v>4.0599999999999996</c:v>
                </c:pt>
                <c:pt idx="15">
                  <c:v>4.6399999999999997</c:v>
                </c:pt>
              </c:numCache>
            </c:numRef>
          </c:xVal>
          <c:yVal>
            <c:numRef>
              <c:f>'20'!$E$3:$E$16</c:f>
              <c:numCache>
                <c:formatCode>General</c:formatCode>
                <c:ptCount val="14"/>
                <c:pt idx="0">
                  <c:v>146.53149832032707</c:v>
                </c:pt>
                <c:pt idx="1">
                  <c:v>152.5936761468158</c:v>
                </c:pt>
                <c:pt idx="2">
                  <c:v>157.7898285695247</c:v>
                </c:pt>
                <c:pt idx="3">
                  <c:v>162.46636574996052</c:v>
                </c:pt>
                <c:pt idx="4">
                  <c:v>166.45008260736921</c:v>
                </c:pt>
                <c:pt idx="5">
                  <c:v>173.37828583764627</c:v>
                </c:pt>
                <c:pt idx="6">
                  <c:v>177.70841285656681</c:v>
                </c:pt>
                <c:pt idx="7">
                  <c:v>180.30648906792266</c:v>
                </c:pt>
                <c:pt idx="8">
                  <c:v>182.03853987549212</c:v>
                </c:pt>
                <c:pt idx="9">
                  <c:v>183.42418052154395</c:v>
                </c:pt>
                <c:pt idx="10">
                  <c:v>184.63661608684112</c:v>
                </c:pt>
                <c:pt idx="11">
                  <c:v>185.50264149062681</c:v>
                </c:pt>
                <c:pt idx="12">
                  <c:v>186.36866689441121</c:v>
                </c:pt>
                <c:pt idx="13">
                  <c:v>187.2346922981921</c:v>
                </c:pt>
              </c:numCache>
            </c:numRef>
          </c:yVal>
          <c:smooth val="1"/>
        </c:ser>
        <c:ser>
          <c:idx val="4"/>
          <c:order val="1"/>
          <c:tx>
            <c:v>ξ-1,5 с-1</c:v>
          </c:tx>
          <c:spPr>
            <a:ln w="19050">
              <a:solidFill>
                <a:schemeClr val="tx1"/>
              </a:solidFill>
              <a:prstDash val="dash"/>
            </a:ln>
          </c:spPr>
          <c:marker>
            <c:symbol val="none"/>
          </c:marker>
          <c:xVal>
            <c:numRef>
              <c:f>'20'!$H$2:$H$18</c:f>
              <c:numCache>
                <c:formatCode>General</c:formatCode>
                <c:ptCount val="17"/>
                <c:pt idx="0">
                  <c:v>0</c:v>
                </c:pt>
                <c:pt idx="1">
                  <c:v>0.14500000000000021</c:v>
                </c:pt>
                <c:pt idx="2">
                  <c:v>0.29000000000000031</c:v>
                </c:pt>
                <c:pt idx="3">
                  <c:v>0.43500000000000238</c:v>
                </c:pt>
                <c:pt idx="4">
                  <c:v>0.58000000000000007</c:v>
                </c:pt>
                <c:pt idx="5">
                  <c:v>0.87000000000000777</c:v>
                </c:pt>
                <c:pt idx="6">
                  <c:v>1.1599999999999833</c:v>
                </c:pt>
                <c:pt idx="7">
                  <c:v>1.45</c:v>
                </c:pt>
                <c:pt idx="8">
                  <c:v>1.7</c:v>
                </c:pt>
                <c:pt idx="9">
                  <c:v>2.0299999999999998</c:v>
                </c:pt>
                <c:pt idx="10">
                  <c:v>2.3199999999999967</c:v>
                </c:pt>
                <c:pt idx="11">
                  <c:v>2.61</c:v>
                </c:pt>
                <c:pt idx="12">
                  <c:v>2.8</c:v>
                </c:pt>
                <c:pt idx="13">
                  <c:v>3.3</c:v>
                </c:pt>
                <c:pt idx="14">
                  <c:v>4.0599999999999996</c:v>
                </c:pt>
                <c:pt idx="15">
                  <c:v>4.6399999999999997</c:v>
                </c:pt>
              </c:numCache>
            </c:numRef>
          </c:xVal>
          <c:yVal>
            <c:numRef>
              <c:f>'20'!$F$3:$F$15</c:f>
              <c:numCache>
                <c:formatCode>General</c:formatCode>
                <c:ptCount val="13"/>
                <c:pt idx="0">
                  <c:v>148.43675420865065</c:v>
                </c:pt>
                <c:pt idx="1">
                  <c:v>154.49893203514384</c:v>
                </c:pt>
                <c:pt idx="2">
                  <c:v>159.69508445785038</c:v>
                </c:pt>
                <c:pt idx="3">
                  <c:v>164.37162163828643</c:v>
                </c:pt>
                <c:pt idx="4">
                  <c:v>168.35533849569902</c:v>
                </c:pt>
                <c:pt idx="5">
                  <c:v>175.28354172596912</c:v>
                </c:pt>
                <c:pt idx="6">
                  <c:v>179.61366874488786</c:v>
                </c:pt>
                <c:pt idx="7">
                  <c:v>182.21174495624578</c:v>
                </c:pt>
                <c:pt idx="8">
                  <c:v>183.94379576381019</c:v>
                </c:pt>
                <c:pt idx="9">
                  <c:v>185.32943640987185</c:v>
                </c:pt>
                <c:pt idx="10">
                  <c:v>186.54187197516652</c:v>
                </c:pt>
                <c:pt idx="11">
                  <c:v>187.40789737895261</c:v>
                </c:pt>
                <c:pt idx="12">
                  <c:v>188.27392278273692</c:v>
                </c:pt>
              </c:numCache>
            </c:numRef>
          </c:yVal>
          <c:smooth val="1"/>
        </c:ser>
        <c:ser>
          <c:idx val="5"/>
          <c:order val="2"/>
          <c:tx>
            <c:v>ξ-10 с-1</c:v>
          </c:tx>
          <c:spPr>
            <a:ln w="19050">
              <a:solidFill>
                <a:schemeClr val="tx1"/>
              </a:solidFill>
            </a:ln>
          </c:spPr>
          <c:marker>
            <c:symbol val="none"/>
          </c:marker>
          <c:xVal>
            <c:numRef>
              <c:f>'20'!$H$2:$H$17</c:f>
              <c:numCache>
                <c:formatCode>General</c:formatCode>
                <c:ptCount val="16"/>
                <c:pt idx="0">
                  <c:v>0</c:v>
                </c:pt>
                <c:pt idx="1">
                  <c:v>0.14500000000000021</c:v>
                </c:pt>
                <c:pt idx="2">
                  <c:v>0.29000000000000031</c:v>
                </c:pt>
                <c:pt idx="3">
                  <c:v>0.43500000000000238</c:v>
                </c:pt>
                <c:pt idx="4">
                  <c:v>0.58000000000000007</c:v>
                </c:pt>
                <c:pt idx="5">
                  <c:v>0.87000000000000777</c:v>
                </c:pt>
                <c:pt idx="6">
                  <c:v>1.1599999999999833</c:v>
                </c:pt>
                <c:pt idx="7">
                  <c:v>1.45</c:v>
                </c:pt>
                <c:pt idx="8">
                  <c:v>1.7</c:v>
                </c:pt>
                <c:pt idx="9">
                  <c:v>2.0299999999999998</c:v>
                </c:pt>
                <c:pt idx="10">
                  <c:v>2.3199999999999967</c:v>
                </c:pt>
                <c:pt idx="11">
                  <c:v>2.61</c:v>
                </c:pt>
                <c:pt idx="12">
                  <c:v>2.8</c:v>
                </c:pt>
                <c:pt idx="13">
                  <c:v>3.3</c:v>
                </c:pt>
                <c:pt idx="14">
                  <c:v>4.0599999999999996</c:v>
                </c:pt>
                <c:pt idx="15">
                  <c:v>4.6399999999999997</c:v>
                </c:pt>
              </c:numCache>
            </c:numRef>
          </c:xVal>
          <c:yVal>
            <c:numRef>
              <c:f>'20'!$G$3:$G$11</c:f>
              <c:numCache>
                <c:formatCode>General</c:formatCode>
                <c:ptCount val="9"/>
                <c:pt idx="0">
                  <c:v>175.62995188748567</c:v>
                </c:pt>
                <c:pt idx="1">
                  <c:v>179.44046366413392</c:v>
                </c:pt>
                <c:pt idx="2">
                  <c:v>182.90456527926969</c:v>
                </c:pt>
                <c:pt idx="3">
                  <c:v>186.19546181365467</c:v>
                </c:pt>
                <c:pt idx="4">
                  <c:v>188.6203329442508</c:v>
                </c:pt>
                <c:pt idx="5">
                  <c:v>191.56481931711781</c:v>
                </c:pt>
                <c:pt idx="6">
                  <c:v>192.77725488241603</c:v>
                </c:pt>
                <c:pt idx="7">
                  <c:v>193.47007520544355</c:v>
                </c:pt>
                <c:pt idx="8">
                  <c:v>194.16289552847113</c:v>
                </c:pt>
              </c:numCache>
            </c:numRef>
          </c:yVal>
          <c:smooth val="1"/>
        </c:ser>
        <c:axId val="134113536"/>
        <c:axId val="134156288"/>
      </c:scatterChart>
      <c:valAx>
        <c:axId val="134113536"/>
        <c:scaling>
          <c:orientation val="minMax"/>
          <c:max val="4"/>
        </c:scaling>
        <c:axPos val="b"/>
        <c:majorGridlines/>
        <c:numFmt formatCode="General" sourceLinked="1"/>
        <c:tickLblPos val="nextTo"/>
        <c:crossAx val="134156288"/>
        <c:crosses val="autoZero"/>
        <c:crossBetween val="midCat"/>
      </c:valAx>
      <c:valAx>
        <c:axId val="134156288"/>
        <c:scaling>
          <c:orientation val="minMax"/>
          <c:max val="200"/>
          <c:min val="130"/>
        </c:scaling>
        <c:axPos val="l"/>
        <c:majorGridlines/>
        <c:numFmt formatCode="General" sourceLinked="1"/>
        <c:tickLblPos val="nextTo"/>
        <c:spPr>
          <a:noFill/>
        </c:spPr>
        <c:crossAx val="134113536"/>
        <c:crosses val="autoZero"/>
        <c:crossBetween val="midCat"/>
      </c:valAx>
    </c:plotArea>
    <c:legend>
      <c:legendPos val="r"/>
      <c:layout>
        <c:manualLayout>
          <c:xMode val="edge"/>
          <c:yMode val="edge"/>
          <c:x val="3.8550808480885351E-2"/>
          <c:y val="0.90531489717827862"/>
          <c:w val="0.88072397409028769"/>
          <c:h val="8.876667248727442E-2"/>
        </c:manualLayout>
      </c:layout>
    </c:legend>
    <c:plotVisOnly val="1"/>
    <c:dispBlanksAs val="gap"/>
  </c:chart>
  <c:spPr>
    <a:ln>
      <a:noFill/>
    </a:ln>
  </c:spPr>
  <c:txPr>
    <a:bodyPr/>
    <a:lstStyle/>
    <a:p>
      <a:pPr>
        <a:defRPr sz="800">
          <a:latin typeface="Arial" pitchFamily="34" charset="0"/>
          <a:cs typeface="Arial" pitchFamily="34" charset="0"/>
        </a:defRPr>
      </a:pPr>
      <a:endParaRPr lang="ru-RU"/>
    </a:p>
  </c:txPr>
  <c:externalData r:id="rId1"/>
  <c:userShapes r:id="rId2"/>
</c:chartSpace>
</file>

<file path=word/charts/chart9.xml><?xml version="1.0" encoding="utf-8"?>
<c:chartSpace xmlns:c="http://schemas.openxmlformats.org/drawingml/2006/chart" xmlns:a="http://schemas.openxmlformats.org/drawingml/2006/main" xmlns:r="http://schemas.openxmlformats.org/officeDocument/2006/relationships">
  <c:lang val="ru-RU"/>
  <c:chart>
    <c:plotArea>
      <c:layout>
        <c:manualLayout>
          <c:layoutTarget val="inner"/>
          <c:xMode val="edge"/>
          <c:yMode val="edge"/>
          <c:x val="0.14785574217206354"/>
          <c:y val="5.9043192386001392E-2"/>
          <c:w val="0.80064327894603482"/>
          <c:h val="0.77601501830219011"/>
        </c:manualLayout>
      </c:layout>
      <c:scatterChart>
        <c:scatterStyle val="smoothMarker"/>
        <c:ser>
          <c:idx val="4"/>
          <c:order val="0"/>
          <c:tx>
            <c:v>ξ-0,5 с-1</c:v>
          </c:tx>
          <c:spPr>
            <a:ln w="22225">
              <a:solidFill>
                <a:schemeClr val="tx1"/>
              </a:solidFill>
              <a:prstDash val="sysDot"/>
            </a:ln>
          </c:spPr>
          <c:marker>
            <c:symbol val="none"/>
          </c:marker>
          <c:xVal>
            <c:numRef>
              <c:f>'550-0,5'!$V$10:$V$26</c:f>
              <c:numCache>
                <c:formatCode>General</c:formatCode>
                <c:ptCount val="17"/>
                <c:pt idx="0">
                  <c:v>0</c:v>
                </c:pt>
                <c:pt idx="1">
                  <c:v>0.14500000000000021</c:v>
                </c:pt>
                <c:pt idx="2">
                  <c:v>0.29000000000000031</c:v>
                </c:pt>
                <c:pt idx="3">
                  <c:v>0.43500000000000238</c:v>
                </c:pt>
                <c:pt idx="4">
                  <c:v>0.58000000000000007</c:v>
                </c:pt>
                <c:pt idx="5">
                  <c:v>0.87000000000000843</c:v>
                </c:pt>
                <c:pt idx="6">
                  <c:v>1.1599999999999819</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pt idx="16">
                  <c:v>5.22</c:v>
                </c:pt>
              </c:numCache>
            </c:numRef>
          </c:xVal>
          <c:yVal>
            <c:numRef>
              <c:f>'550-0,5'!$T$11:$T$26</c:f>
              <c:numCache>
                <c:formatCode>General</c:formatCode>
                <c:ptCount val="16"/>
                <c:pt idx="0">
                  <c:v>6.0621778264909567</c:v>
                </c:pt>
                <c:pt idx="1">
                  <c:v>7.6210235533030604</c:v>
                </c:pt>
                <c:pt idx="2">
                  <c:v>8.4870489570875005</c:v>
                </c:pt>
                <c:pt idx="3">
                  <c:v>9.0066641993581626</c:v>
                </c:pt>
                <c:pt idx="4">
                  <c:v>9.1798692801150494</c:v>
                </c:pt>
                <c:pt idx="5">
                  <c:v>9.0066641993581626</c:v>
                </c:pt>
                <c:pt idx="6">
                  <c:v>8.8334591186014517</c:v>
                </c:pt>
                <c:pt idx="7">
                  <c:v>8.8161386105255843</c:v>
                </c:pt>
                <c:pt idx="8">
                  <c:v>8.7988181024497489</c:v>
                </c:pt>
                <c:pt idx="9">
                  <c:v>8.7814975943742208</c:v>
                </c:pt>
                <c:pt idx="10">
                  <c:v>8.7641770862984689</c:v>
                </c:pt>
                <c:pt idx="11">
                  <c:v>8.7468565782228307</c:v>
                </c:pt>
                <c:pt idx="12">
                  <c:v>8.7468565782228307</c:v>
                </c:pt>
                <c:pt idx="13">
                  <c:v>8.7295360701471747</c:v>
                </c:pt>
                <c:pt idx="14">
                  <c:v>8.7295360701471747</c:v>
                </c:pt>
                <c:pt idx="15">
                  <c:v>8.7122155620714459</c:v>
                </c:pt>
              </c:numCache>
            </c:numRef>
          </c:yVal>
          <c:smooth val="1"/>
        </c:ser>
        <c:ser>
          <c:idx val="3"/>
          <c:order val="1"/>
          <c:tx>
            <c:v>ξ-1,5 с-1</c:v>
          </c:tx>
          <c:spPr>
            <a:ln w="19050">
              <a:solidFill>
                <a:schemeClr val="tx1"/>
              </a:solidFill>
              <a:prstDash val="dash"/>
            </a:ln>
          </c:spPr>
          <c:marker>
            <c:symbol val="none"/>
          </c:marker>
          <c:xVal>
            <c:numRef>
              <c:f>'550-0,5'!$V$10:$V$26</c:f>
              <c:numCache>
                <c:formatCode>General</c:formatCode>
                <c:ptCount val="17"/>
                <c:pt idx="0">
                  <c:v>0</c:v>
                </c:pt>
                <c:pt idx="1">
                  <c:v>0.14500000000000021</c:v>
                </c:pt>
                <c:pt idx="2">
                  <c:v>0.29000000000000031</c:v>
                </c:pt>
                <c:pt idx="3">
                  <c:v>0.43500000000000238</c:v>
                </c:pt>
                <c:pt idx="4">
                  <c:v>0.58000000000000007</c:v>
                </c:pt>
                <c:pt idx="5">
                  <c:v>0.87000000000000843</c:v>
                </c:pt>
                <c:pt idx="6">
                  <c:v>1.1599999999999819</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pt idx="16">
                  <c:v>5.22</c:v>
                </c:pt>
              </c:numCache>
            </c:numRef>
          </c:xVal>
          <c:yVal>
            <c:numRef>
              <c:f>'550-0,5'!$S$12:$S$26</c:f>
              <c:numCache>
                <c:formatCode>General</c:formatCode>
                <c:ptCount val="15"/>
                <c:pt idx="0">
                  <c:v>6.9282032302755088</c:v>
                </c:pt>
                <c:pt idx="1">
                  <c:v>8.6602540378444068</c:v>
                </c:pt>
                <c:pt idx="2">
                  <c:v>9.5262794416288159</c:v>
                </c:pt>
                <c:pt idx="3">
                  <c:v>9.8726896031428417</c:v>
                </c:pt>
                <c:pt idx="4">
                  <c:v>9.8553690950671253</c:v>
                </c:pt>
                <c:pt idx="5">
                  <c:v>9.751446046612779</c:v>
                </c:pt>
                <c:pt idx="6">
                  <c:v>9.6804319635024552</c:v>
                </c:pt>
                <c:pt idx="7">
                  <c:v>9.6752358110797747</c:v>
                </c:pt>
                <c:pt idx="8">
                  <c:v>9.6700396586570747</c:v>
                </c:pt>
                <c:pt idx="9">
                  <c:v>9.6475229981586477</c:v>
                </c:pt>
                <c:pt idx="10">
                  <c:v>9.630202490082949</c:v>
                </c:pt>
                <c:pt idx="11">
                  <c:v>9.61288198200727</c:v>
                </c:pt>
                <c:pt idx="12">
                  <c:v>9.5262794416288159</c:v>
                </c:pt>
                <c:pt idx="13">
                  <c:v>9.4396769012503814</c:v>
                </c:pt>
                <c:pt idx="14">
                  <c:v>9.4396769012503814</c:v>
                </c:pt>
              </c:numCache>
            </c:numRef>
          </c:yVal>
          <c:smooth val="1"/>
        </c:ser>
        <c:ser>
          <c:idx val="5"/>
          <c:order val="2"/>
          <c:tx>
            <c:v>ξ-10 с-1</c:v>
          </c:tx>
          <c:spPr>
            <a:ln w="19050">
              <a:solidFill>
                <a:schemeClr val="tx1"/>
              </a:solidFill>
            </a:ln>
          </c:spPr>
          <c:marker>
            <c:symbol val="none"/>
          </c:marker>
          <c:xVal>
            <c:numRef>
              <c:f>'550-0,5'!$V$10:$V$26</c:f>
              <c:numCache>
                <c:formatCode>General</c:formatCode>
                <c:ptCount val="17"/>
                <c:pt idx="0">
                  <c:v>0</c:v>
                </c:pt>
                <c:pt idx="1">
                  <c:v>0.14500000000000021</c:v>
                </c:pt>
                <c:pt idx="2">
                  <c:v>0.29000000000000031</c:v>
                </c:pt>
                <c:pt idx="3">
                  <c:v>0.43500000000000238</c:v>
                </c:pt>
                <c:pt idx="4">
                  <c:v>0.58000000000000007</c:v>
                </c:pt>
                <c:pt idx="5">
                  <c:v>0.87000000000000843</c:v>
                </c:pt>
                <c:pt idx="6">
                  <c:v>1.1599999999999819</c:v>
                </c:pt>
                <c:pt idx="7">
                  <c:v>1.45</c:v>
                </c:pt>
                <c:pt idx="8">
                  <c:v>1.7399999999999693</c:v>
                </c:pt>
                <c:pt idx="9">
                  <c:v>2.0299999999999998</c:v>
                </c:pt>
                <c:pt idx="10">
                  <c:v>2.3199999999999967</c:v>
                </c:pt>
                <c:pt idx="11">
                  <c:v>2.61</c:v>
                </c:pt>
                <c:pt idx="12">
                  <c:v>2.9</c:v>
                </c:pt>
                <c:pt idx="13">
                  <c:v>3.4799999999999978</c:v>
                </c:pt>
                <c:pt idx="14">
                  <c:v>4.0599999999999996</c:v>
                </c:pt>
                <c:pt idx="15">
                  <c:v>4.6399999999999997</c:v>
                </c:pt>
                <c:pt idx="16">
                  <c:v>5.22</c:v>
                </c:pt>
              </c:numCache>
            </c:numRef>
          </c:xVal>
          <c:yVal>
            <c:numRef>
              <c:f>'550-0,5'!$U$11:$U$26</c:f>
              <c:numCache>
                <c:formatCode>General</c:formatCode>
                <c:ptCount val="16"/>
                <c:pt idx="0">
                  <c:v>11.258330249197702</c:v>
                </c:pt>
                <c:pt idx="1">
                  <c:v>13.856406460551026</c:v>
                </c:pt>
                <c:pt idx="2">
                  <c:v>15.588457268119894</c:v>
                </c:pt>
                <c:pt idx="3">
                  <c:v>16.454482671904014</c:v>
                </c:pt>
                <c:pt idx="4">
                  <c:v>16.800892833418107</c:v>
                </c:pt>
                <c:pt idx="5">
                  <c:v>16.783572325342423</c:v>
                </c:pt>
                <c:pt idx="6">
                  <c:v>16.679649276888089</c:v>
                </c:pt>
                <c:pt idx="7">
                  <c:v>16.608635193777889</c:v>
                </c:pt>
                <c:pt idx="8">
                  <c:v>16.603439041354989</c:v>
                </c:pt>
                <c:pt idx="9">
                  <c:v>16.598242888931932</c:v>
                </c:pt>
                <c:pt idx="10">
                  <c:v>16.575726228434089</c:v>
                </c:pt>
                <c:pt idx="11">
                  <c:v>16.558405720358635</c:v>
                </c:pt>
                <c:pt idx="12">
                  <c:v>16.541085212282791</c:v>
                </c:pt>
                <c:pt idx="13">
                  <c:v>16.454482671904014</c:v>
                </c:pt>
                <c:pt idx="14">
                  <c:v>16.367880131525887</c:v>
                </c:pt>
                <c:pt idx="15">
                  <c:v>16.367880131525887</c:v>
                </c:pt>
              </c:numCache>
            </c:numRef>
          </c:yVal>
          <c:smooth val="1"/>
        </c:ser>
        <c:axId val="134174592"/>
        <c:axId val="134176128"/>
      </c:scatterChart>
      <c:valAx>
        <c:axId val="134174592"/>
        <c:scaling>
          <c:orientation val="minMax"/>
          <c:max val="4"/>
        </c:scaling>
        <c:axPos val="b"/>
        <c:majorGridlines/>
        <c:numFmt formatCode="General" sourceLinked="1"/>
        <c:tickLblPos val="nextTo"/>
        <c:crossAx val="134176128"/>
        <c:crosses val="autoZero"/>
        <c:crossBetween val="midCat"/>
      </c:valAx>
      <c:valAx>
        <c:axId val="134176128"/>
        <c:scaling>
          <c:orientation val="minMax"/>
          <c:max val="20"/>
          <c:min val="0"/>
        </c:scaling>
        <c:axPos val="l"/>
        <c:majorGridlines/>
        <c:numFmt formatCode="General" sourceLinked="1"/>
        <c:tickLblPos val="nextTo"/>
        <c:crossAx val="134174592"/>
        <c:crosses val="autoZero"/>
        <c:crossBetween val="midCat"/>
      </c:valAx>
    </c:plotArea>
    <c:legend>
      <c:legendPos val="r"/>
      <c:layout>
        <c:manualLayout>
          <c:xMode val="edge"/>
          <c:yMode val="edge"/>
          <c:x val="5.1129685073867737E-4"/>
          <c:y val="0.91240689704820954"/>
          <c:w val="0.8694554909089256"/>
          <c:h val="6.9941244342571623E-2"/>
        </c:manualLayout>
      </c:layout>
    </c:legend>
    <c:plotVisOnly val="1"/>
    <c:dispBlanksAs val="gap"/>
  </c:chart>
  <c:spPr>
    <a:ln>
      <a:noFill/>
    </a:ln>
  </c:spPr>
  <c:txPr>
    <a:bodyPr/>
    <a:lstStyle/>
    <a:p>
      <a:pPr>
        <a:defRPr sz="800">
          <a:latin typeface="Arial" pitchFamily="34" charset="0"/>
          <a:cs typeface="Arial" pitchFamily="34" charset="0"/>
        </a:defRPr>
      </a:pPr>
      <a:endParaRPr lang="ru-RU"/>
    </a:p>
  </c:txPr>
  <c:externalData r:id="rId1"/>
  <c:userShapes r:id="rId2"/>
</c:chartSpace>
</file>

<file path=word/drawings/drawing1.xml><?xml version="1.0" encoding="utf-8"?>
<c:userShapes xmlns:c="http://schemas.openxmlformats.org/drawingml/2006/chart">
  <cdr:relSizeAnchor xmlns:cdr="http://schemas.openxmlformats.org/drawingml/2006/chartDrawing">
    <cdr:from>
      <cdr:x>0.41347</cdr:x>
      <cdr:y>0.6484</cdr:y>
    </cdr:from>
    <cdr:to>
      <cdr:x>0.64776</cdr:x>
      <cdr:y>0.75831</cdr:y>
    </cdr:to>
    <cdr:sp macro="" textlink="">
      <cdr:nvSpPr>
        <cdr:cNvPr id="2" name="TextBox 1"/>
        <cdr:cNvSpPr txBox="1"/>
      </cdr:nvSpPr>
      <cdr:spPr>
        <a:xfrm xmlns:a="http://schemas.openxmlformats.org/drawingml/2006/main">
          <a:off x="1293977" y="1224949"/>
          <a:ext cx="733232" cy="207641"/>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none" rtlCol="0"/>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tabLst/>
            <a:defRPr/>
          </a:pPr>
          <a:r>
            <a:rPr lang="ru-RU" sz="800">
              <a:latin typeface="Arial" pitchFamily="34" charset="0"/>
              <a:ea typeface="+mn-ea"/>
              <a:cs typeface="Arial" pitchFamily="34" charset="0"/>
            </a:rPr>
            <a:t>Т=</a:t>
          </a:r>
          <a:r>
            <a:rPr lang="ru-RU" sz="800" baseline="0">
              <a:latin typeface="Arial" pitchFamily="34" charset="0"/>
              <a:ea typeface="+mn-ea"/>
              <a:cs typeface="Arial" pitchFamily="34" charset="0"/>
            </a:rPr>
            <a:t>550 ˚С</a:t>
          </a:r>
          <a:endParaRPr lang="ru-RU" sz="800">
            <a:latin typeface="Arial" pitchFamily="34" charset="0"/>
            <a:ea typeface="+mn-ea"/>
            <a:cs typeface="Arial" pitchFamily="34" charset="0"/>
          </a:endParaRPr>
        </a:p>
      </cdr:txBody>
    </cdr:sp>
  </cdr:relSizeAnchor>
  <cdr:relSizeAnchor xmlns:cdr="http://schemas.openxmlformats.org/drawingml/2006/chartDrawing">
    <cdr:from>
      <cdr:x>0</cdr:x>
      <cdr:y>0</cdr:y>
    </cdr:from>
    <cdr:to>
      <cdr:x>0.08477</cdr:x>
      <cdr:y>0.32269</cdr:y>
    </cdr:to>
    <cdr:sp macro="" textlink="">
      <cdr:nvSpPr>
        <cdr:cNvPr id="4" name="TextBox 1"/>
        <cdr:cNvSpPr txBox="1"/>
      </cdr:nvSpPr>
      <cdr:spPr>
        <a:xfrm xmlns:a="http://schemas.openxmlformats.org/drawingml/2006/main" rot="16200000">
          <a:off x="-172159" y="172159"/>
          <a:ext cx="609626" cy="265308"/>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rtl="0" eaLnBrk="1" fontAlgn="base" latinLnBrk="0" hangingPunct="1"/>
          <a:r>
            <a:rPr lang="el-GR" sz="800" b="0" i="0" baseline="0">
              <a:latin typeface="Arial" pitchFamily="34" charset="0"/>
              <a:cs typeface="Arial" pitchFamily="34" charset="0"/>
            </a:rPr>
            <a:t>σ</a:t>
          </a:r>
          <a:r>
            <a:rPr lang="en-US" sz="800" b="0" i="0" baseline="-25000">
              <a:latin typeface="Arial" pitchFamily="34" charset="0"/>
              <a:cs typeface="Arial" pitchFamily="34" charset="0"/>
            </a:rPr>
            <a:t>s</a:t>
          </a:r>
          <a:r>
            <a:rPr lang="en-US" sz="800" b="0" i="0" baseline="0">
              <a:latin typeface="Arial" pitchFamily="34" charset="0"/>
              <a:cs typeface="Arial" pitchFamily="34" charset="0"/>
            </a:rPr>
            <a:t>, MPa</a:t>
          </a:r>
          <a:endParaRPr lang="ru-RU" sz="800" b="0" i="0" baseline="0">
            <a:latin typeface="Arial" pitchFamily="34" charset="0"/>
            <a:cs typeface="Arial" pitchFamily="34" charset="0"/>
          </a:endParaRPr>
        </a:p>
        <a:p xmlns:a="http://schemas.openxmlformats.org/drawingml/2006/main">
          <a:endParaRPr lang="ru-RU" sz="800">
            <a:latin typeface="Arial" pitchFamily="34" charset="0"/>
            <a:cs typeface="Arial" pitchFamily="34" charset="0"/>
          </a:endParaRPr>
        </a:p>
      </cdr:txBody>
    </cdr:sp>
  </cdr:relSizeAnchor>
  <cdr:relSizeAnchor xmlns:cdr="http://schemas.openxmlformats.org/drawingml/2006/chartDrawing">
    <cdr:from>
      <cdr:x>0.81544</cdr:x>
      <cdr:y>0.79452</cdr:y>
    </cdr:from>
    <cdr:to>
      <cdr:x>0.90134</cdr:x>
      <cdr:y>0.91906</cdr:y>
    </cdr:to>
    <cdr:sp macro="" textlink="">
      <cdr:nvSpPr>
        <cdr:cNvPr id="5" name="TextBox 1"/>
        <cdr:cNvSpPr txBox="1"/>
      </cdr:nvSpPr>
      <cdr:spPr>
        <a:xfrm xmlns:a="http://schemas.openxmlformats.org/drawingml/2006/main">
          <a:off x="2552001" y="1500986"/>
          <a:ext cx="268832" cy="235279"/>
        </a:xfrm>
        <a:prstGeom xmlns:a="http://schemas.openxmlformats.org/drawingml/2006/main" prst="rect">
          <a:avLst/>
        </a:prstGeom>
        <a:solidFill xmlns:a="http://schemas.openxmlformats.org/drawingml/2006/main">
          <a:sysClr val="window" lastClr="FFFFFF"/>
        </a:solidFill>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800" b="1" i="0" u="none" strike="noStrike" kern="1200" baseline="0">
              <a:solidFill>
                <a:sysClr val="windowText" lastClr="000000"/>
              </a:solidFill>
              <a:latin typeface="Times New Roman" pitchFamily="18" charset="0"/>
              <a:ea typeface="+mn-ea"/>
              <a:cs typeface="Times New Roman" pitchFamily="18" charset="0"/>
            </a:defRPr>
          </a:pPr>
          <a:r>
            <a:rPr lang="en-GB" sz="800" b="0">
              <a:latin typeface="Arial" pitchFamily="34" charset="0"/>
              <a:cs typeface="Arial" pitchFamily="34" charset="0"/>
            </a:rPr>
            <a:t>ln</a:t>
          </a:r>
          <a:r>
            <a:rPr lang="el-GR" sz="800" b="0">
              <a:latin typeface="Arial" pitchFamily="34" charset="0"/>
              <a:cs typeface="Arial" pitchFamily="34" charset="0"/>
            </a:rPr>
            <a:t>λ</a:t>
          </a:r>
          <a:endParaRPr lang="ru-RU" sz="800" b="0">
            <a:latin typeface="Arial" pitchFamily="34" charset="0"/>
            <a:cs typeface="Arial" pitchFamily="34" charset="0"/>
          </a:endParaRPr>
        </a:p>
      </cdr:txBody>
    </cdr:sp>
  </cdr:relSizeAnchor>
</c:userShapes>
</file>

<file path=word/drawings/drawing10.xml><?xml version="1.0" encoding="utf-8"?>
<c:userShapes xmlns:c="http://schemas.openxmlformats.org/drawingml/2006/chart">
  <cdr:relSizeAnchor xmlns:cdr="http://schemas.openxmlformats.org/drawingml/2006/chartDrawing">
    <cdr:from>
      <cdr:x>0.4378</cdr:x>
      <cdr:y>0.69202</cdr:y>
    </cdr:from>
    <cdr:to>
      <cdr:x>0.6827</cdr:x>
      <cdr:y>0.79558</cdr:y>
    </cdr:to>
    <cdr:sp macro="" textlink="">
      <cdr:nvSpPr>
        <cdr:cNvPr id="2" name="TextBox 1"/>
        <cdr:cNvSpPr txBox="1"/>
      </cdr:nvSpPr>
      <cdr:spPr>
        <a:xfrm xmlns:a="http://schemas.openxmlformats.org/drawingml/2006/main">
          <a:off x="1276516" y="1355107"/>
          <a:ext cx="714062" cy="202791"/>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none" rtlCol="0"/>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tabLst/>
            <a:defRPr/>
          </a:pPr>
          <a:r>
            <a:rPr lang="ru-RU" sz="800">
              <a:latin typeface="Arial" pitchFamily="34" charset="0"/>
              <a:ea typeface="+mn-ea"/>
              <a:cs typeface="Arial" pitchFamily="34" charset="0"/>
            </a:rPr>
            <a:t>Т = </a:t>
          </a:r>
          <a:r>
            <a:rPr lang="ru-RU" sz="800" baseline="0">
              <a:latin typeface="Arial" pitchFamily="34" charset="0"/>
              <a:ea typeface="+mn-ea"/>
              <a:cs typeface="Arial" pitchFamily="34" charset="0"/>
            </a:rPr>
            <a:t>400 ˚С</a:t>
          </a:r>
          <a:endParaRPr lang="ru-RU" sz="800">
            <a:latin typeface="Arial" pitchFamily="34" charset="0"/>
            <a:ea typeface="+mn-ea"/>
            <a:cs typeface="Arial" pitchFamily="34" charset="0"/>
          </a:endParaRPr>
        </a:p>
      </cdr:txBody>
    </cdr:sp>
  </cdr:relSizeAnchor>
  <cdr:relSizeAnchor xmlns:cdr="http://schemas.openxmlformats.org/drawingml/2006/chartDrawing">
    <cdr:from>
      <cdr:x>0</cdr:x>
      <cdr:y>0.06711</cdr:y>
    </cdr:from>
    <cdr:to>
      <cdr:x>0.10247</cdr:x>
      <cdr:y>0.32195</cdr:y>
    </cdr:to>
    <cdr:sp macro="" textlink="">
      <cdr:nvSpPr>
        <cdr:cNvPr id="3" name="TextBox 2"/>
        <cdr:cNvSpPr txBox="1"/>
      </cdr:nvSpPr>
      <cdr:spPr>
        <a:xfrm xmlns:a="http://schemas.openxmlformats.org/drawingml/2006/main" rot="16200000">
          <a:off x="-111226" y="242900"/>
          <a:ext cx="500034" cy="277582"/>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rtl="0" fontAlgn="base"/>
          <a:r>
            <a:rPr lang="el-GR" sz="800" b="0" i="0" baseline="0">
              <a:latin typeface="Arial" pitchFamily="34" charset="0"/>
              <a:ea typeface="+mn-ea"/>
              <a:cs typeface="Arial" pitchFamily="34" charset="0"/>
            </a:rPr>
            <a:t>σ</a:t>
          </a:r>
          <a:r>
            <a:rPr lang="en-US" sz="800" b="0" i="0" baseline="-25000">
              <a:latin typeface="Arial" pitchFamily="34" charset="0"/>
              <a:ea typeface="+mn-ea"/>
              <a:cs typeface="Arial" pitchFamily="34" charset="0"/>
            </a:rPr>
            <a:t>s</a:t>
          </a:r>
          <a:r>
            <a:rPr lang="en-US" sz="800" b="0" i="0" baseline="0">
              <a:latin typeface="Arial" pitchFamily="34" charset="0"/>
              <a:ea typeface="+mn-ea"/>
              <a:cs typeface="Arial" pitchFamily="34" charset="0"/>
            </a:rPr>
            <a:t>, MPa</a:t>
          </a:r>
          <a:endParaRPr lang="ru-RU" sz="800" b="0" i="0" baseline="0">
            <a:latin typeface="Arial" pitchFamily="34" charset="0"/>
            <a:ea typeface="+mn-ea"/>
            <a:cs typeface="Arial" pitchFamily="34" charset="0"/>
          </a:endParaRPr>
        </a:p>
        <a:p xmlns:a="http://schemas.openxmlformats.org/drawingml/2006/main">
          <a:endParaRPr lang="ru-RU" sz="1000">
            <a:latin typeface="Arial" pitchFamily="34" charset="0"/>
            <a:cs typeface="Arial" pitchFamily="34" charset="0"/>
          </a:endParaRPr>
        </a:p>
      </cdr:txBody>
    </cdr:sp>
  </cdr:relSizeAnchor>
  <cdr:relSizeAnchor xmlns:cdr="http://schemas.openxmlformats.org/drawingml/2006/chartDrawing">
    <cdr:from>
      <cdr:x>0.8592</cdr:x>
      <cdr:y>0.82005</cdr:y>
    </cdr:from>
    <cdr:to>
      <cdr:x>0.93413</cdr:x>
      <cdr:y>0.9003</cdr:y>
    </cdr:to>
    <cdr:sp macro="" textlink="">
      <cdr:nvSpPr>
        <cdr:cNvPr id="4" name="TextBox 3"/>
        <cdr:cNvSpPr txBox="1"/>
      </cdr:nvSpPr>
      <cdr:spPr>
        <a:xfrm xmlns:a="http://schemas.openxmlformats.org/drawingml/2006/main">
          <a:off x="2505193" y="1605813"/>
          <a:ext cx="218476" cy="157150"/>
        </a:xfrm>
        <a:prstGeom xmlns:a="http://schemas.openxmlformats.org/drawingml/2006/main" prst="rect">
          <a:avLst/>
        </a:prstGeom>
        <a:solidFill xmlns:a="http://schemas.openxmlformats.org/drawingml/2006/main">
          <a:sysClr val="window" lastClr="FFFFFF"/>
        </a:solidFill>
      </cdr:spPr>
      <cdr:txBody>
        <a:bodyPr xmlns:a="http://schemas.openxmlformats.org/drawingml/2006/main" vertOverflow="clip" wrap="none" rtlCol="0"/>
        <a:lstStyle xmlns:a="http://schemas.openxmlformats.org/drawingml/2006/main"/>
        <a:p xmlns:a="http://schemas.openxmlformats.org/drawingml/2006/main">
          <a:pPr algn="ctr" rtl="0">
            <a:defRPr sz="800" b="1" i="0" u="none" strike="noStrike" kern="1200" baseline="0">
              <a:solidFill>
                <a:sysClr val="windowText" lastClr="000000"/>
              </a:solidFill>
              <a:latin typeface="Times New Roman" pitchFamily="18" charset="0"/>
              <a:ea typeface="+mn-ea"/>
              <a:cs typeface="Times New Roman" pitchFamily="18" charset="0"/>
            </a:defRPr>
          </a:pPr>
          <a:r>
            <a:rPr lang="en-GB" sz="800" b="0">
              <a:latin typeface="Arial" pitchFamily="34" charset="0"/>
              <a:cs typeface="Arial" pitchFamily="34" charset="0"/>
            </a:rPr>
            <a:t>ln</a:t>
          </a:r>
          <a:r>
            <a:rPr lang="el-GR" sz="800" b="0">
              <a:latin typeface="Arial" pitchFamily="34" charset="0"/>
              <a:cs typeface="Arial" pitchFamily="34" charset="0"/>
            </a:rPr>
            <a:t>λ</a:t>
          </a:r>
          <a:endParaRPr lang="ru-RU" sz="800" b="0">
            <a:latin typeface="Arial" pitchFamily="34" charset="0"/>
            <a:cs typeface="Arial" pitchFamily="34" charset="0"/>
          </a:endParaRPr>
        </a:p>
      </cdr:txBody>
    </cdr:sp>
  </cdr:relSizeAnchor>
</c:userShapes>
</file>

<file path=word/drawings/drawing11.xml><?xml version="1.0" encoding="utf-8"?>
<c:userShapes xmlns:c="http://schemas.openxmlformats.org/drawingml/2006/chart">
  <cdr:relSizeAnchor xmlns:cdr="http://schemas.openxmlformats.org/drawingml/2006/chartDrawing">
    <cdr:from>
      <cdr:x>6.46344E-7</cdr:x>
      <cdr:y>0.09656</cdr:y>
    </cdr:from>
    <cdr:to>
      <cdr:x>0.08564</cdr:x>
      <cdr:y>0.36929</cdr:y>
    </cdr:to>
    <cdr:sp macro="" textlink="">
      <cdr:nvSpPr>
        <cdr:cNvPr id="2" name="TextBox 1"/>
        <cdr:cNvSpPr txBox="1"/>
      </cdr:nvSpPr>
      <cdr:spPr>
        <a:xfrm xmlns:a="http://schemas.openxmlformats.org/drawingml/2006/main" rot="16200000">
          <a:off x="-105101" y="273355"/>
          <a:ext cx="475201" cy="264996"/>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rtl="0" fontAlgn="base"/>
          <a:r>
            <a:rPr lang="el-GR" sz="800" b="0" i="0" baseline="0">
              <a:latin typeface="Arial" pitchFamily="34" charset="0"/>
              <a:ea typeface="+mn-ea"/>
              <a:cs typeface="Arial" pitchFamily="34" charset="0"/>
            </a:rPr>
            <a:t>σ</a:t>
          </a:r>
          <a:r>
            <a:rPr lang="en-US" sz="800" b="0" i="0" baseline="-25000">
              <a:latin typeface="Arial" pitchFamily="34" charset="0"/>
              <a:ea typeface="+mn-ea"/>
              <a:cs typeface="Arial" pitchFamily="34" charset="0"/>
            </a:rPr>
            <a:t>s</a:t>
          </a:r>
          <a:r>
            <a:rPr lang="en-US" sz="800" b="0" i="0" baseline="0">
              <a:latin typeface="Arial" pitchFamily="34" charset="0"/>
              <a:ea typeface="+mn-ea"/>
              <a:cs typeface="Arial" pitchFamily="34" charset="0"/>
            </a:rPr>
            <a:t>, MPa</a:t>
          </a:r>
          <a:endParaRPr lang="ru-RU" sz="800" b="0" i="0" baseline="0">
            <a:latin typeface="Arial" pitchFamily="34" charset="0"/>
            <a:ea typeface="+mn-ea"/>
            <a:cs typeface="Arial" pitchFamily="34" charset="0"/>
          </a:endParaRPr>
        </a:p>
      </cdr:txBody>
    </cdr:sp>
  </cdr:relSizeAnchor>
  <cdr:relSizeAnchor xmlns:cdr="http://schemas.openxmlformats.org/drawingml/2006/chartDrawing">
    <cdr:from>
      <cdr:x>0.4423</cdr:x>
      <cdr:y>0.61463</cdr:y>
    </cdr:from>
    <cdr:to>
      <cdr:x>0.6973</cdr:x>
      <cdr:y>0.72288</cdr:y>
    </cdr:to>
    <cdr:sp macro="" textlink="">
      <cdr:nvSpPr>
        <cdr:cNvPr id="6" name="TextBox 5"/>
        <cdr:cNvSpPr txBox="1"/>
      </cdr:nvSpPr>
      <cdr:spPr>
        <a:xfrm xmlns:a="http://schemas.openxmlformats.org/drawingml/2006/main">
          <a:off x="1369763" y="1071016"/>
          <a:ext cx="789705" cy="188629"/>
        </a:xfrm>
        <a:prstGeom xmlns:a="http://schemas.openxmlformats.org/drawingml/2006/main" prst="rect">
          <a:avLst/>
        </a:prstGeom>
        <a:solidFill xmlns:a="http://schemas.openxmlformats.org/drawingml/2006/main">
          <a:sysClr val="window" lastClr="FFFFFF"/>
        </a:solidFill>
      </cdr:spPr>
      <cdr:txBody>
        <a:bodyPr xmlns:a="http://schemas.openxmlformats.org/drawingml/2006/main" vertOverflow="clip" wrap="none" rtlCol="0"/>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tabLst/>
            <a:defRPr/>
          </a:pPr>
          <a:r>
            <a:rPr lang="ru-RU" sz="800">
              <a:latin typeface="Arial" pitchFamily="34" charset="0"/>
              <a:ea typeface="+mn-ea"/>
              <a:cs typeface="Arial" pitchFamily="34" charset="0"/>
            </a:rPr>
            <a:t>Т=</a:t>
          </a:r>
          <a:r>
            <a:rPr lang="ru-RU" sz="800" baseline="0">
              <a:latin typeface="Arial" pitchFamily="34" charset="0"/>
              <a:ea typeface="+mn-ea"/>
              <a:cs typeface="Arial" pitchFamily="34" charset="0"/>
            </a:rPr>
            <a:t> 320 ˚С</a:t>
          </a:r>
          <a:endParaRPr lang="ru-RU" sz="800">
            <a:latin typeface="Arial" pitchFamily="34" charset="0"/>
            <a:ea typeface="+mn-ea"/>
            <a:cs typeface="Arial" pitchFamily="34" charset="0"/>
          </a:endParaRPr>
        </a:p>
        <a:p xmlns:a="http://schemas.openxmlformats.org/drawingml/2006/main">
          <a:endParaRPr lang="ru-RU" sz="800">
            <a:latin typeface="Arial" pitchFamily="34" charset="0"/>
            <a:cs typeface="Arial" pitchFamily="34" charset="0"/>
          </a:endParaRPr>
        </a:p>
      </cdr:txBody>
    </cdr:sp>
  </cdr:relSizeAnchor>
  <cdr:relSizeAnchor xmlns:cdr="http://schemas.openxmlformats.org/drawingml/2006/chartDrawing">
    <cdr:from>
      <cdr:x>0.84778</cdr:x>
      <cdr:y>0.77817</cdr:y>
    </cdr:from>
    <cdr:to>
      <cdr:x>0.9377</cdr:x>
      <cdr:y>0.88076</cdr:y>
    </cdr:to>
    <cdr:sp macro="" textlink="">
      <cdr:nvSpPr>
        <cdr:cNvPr id="8" name="TextBox 1"/>
        <cdr:cNvSpPr txBox="1"/>
      </cdr:nvSpPr>
      <cdr:spPr>
        <a:xfrm xmlns:a="http://schemas.openxmlformats.org/drawingml/2006/main">
          <a:off x="2449669" y="1531278"/>
          <a:ext cx="259824" cy="201876"/>
        </a:xfrm>
        <a:prstGeom xmlns:a="http://schemas.openxmlformats.org/drawingml/2006/main" prst="rect">
          <a:avLst/>
        </a:prstGeom>
        <a:solidFill xmlns:a="http://schemas.openxmlformats.org/drawingml/2006/main">
          <a:sysClr val="window" lastClr="FFFFFF"/>
        </a:solidFill>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800" b="1" i="0" u="none" strike="noStrike" kern="1200" baseline="0">
              <a:solidFill>
                <a:sysClr val="windowText" lastClr="000000"/>
              </a:solidFill>
              <a:latin typeface="Times New Roman" pitchFamily="18" charset="0"/>
              <a:ea typeface="+mn-ea"/>
              <a:cs typeface="Times New Roman" pitchFamily="18" charset="0"/>
            </a:defRPr>
          </a:pPr>
          <a:r>
            <a:rPr lang="en-GB" sz="800" b="0">
              <a:latin typeface="Arial" pitchFamily="34" charset="0"/>
              <a:cs typeface="Arial" pitchFamily="34" charset="0"/>
            </a:rPr>
            <a:t>ln</a:t>
          </a:r>
          <a:r>
            <a:rPr lang="el-GR" sz="800" b="0">
              <a:latin typeface="Arial" pitchFamily="34" charset="0"/>
              <a:cs typeface="Arial" pitchFamily="34" charset="0"/>
            </a:rPr>
            <a:t>λ</a:t>
          </a:r>
          <a:endParaRPr lang="ru-RU" sz="800" b="0">
            <a:latin typeface="Arial" pitchFamily="34" charset="0"/>
            <a:cs typeface="Arial" pitchFamily="34" charset="0"/>
          </a:endParaRPr>
        </a:p>
      </cdr:txBody>
    </cdr:sp>
  </cdr:relSizeAnchor>
</c:userShapes>
</file>

<file path=word/drawings/drawing12.xml><?xml version="1.0" encoding="utf-8"?>
<c:userShapes xmlns:c="http://schemas.openxmlformats.org/drawingml/2006/chart">
  <cdr:relSizeAnchor xmlns:cdr="http://schemas.openxmlformats.org/drawingml/2006/chartDrawing">
    <cdr:from>
      <cdr:x>0.44667</cdr:x>
      <cdr:y>0.62937</cdr:y>
    </cdr:from>
    <cdr:to>
      <cdr:x>0.68559</cdr:x>
      <cdr:y>0.75041</cdr:y>
    </cdr:to>
    <cdr:sp macro="" textlink="">
      <cdr:nvSpPr>
        <cdr:cNvPr id="2" name="TextBox 1"/>
        <cdr:cNvSpPr txBox="1"/>
      </cdr:nvSpPr>
      <cdr:spPr>
        <a:xfrm xmlns:a="http://schemas.openxmlformats.org/drawingml/2006/main">
          <a:off x="1279256" y="1102126"/>
          <a:ext cx="684260" cy="211960"/>
        </a:xfrm>
        <a:prstGeom xmlns:a="http://schemas.openxmlformats.org/drawingml/2006/main" prst="rect">
          <a:avLst/>
        </a:prstGeom>
        <a:solidFill xmlns:a="http://schemas.openxmlformats.org/drawingml/2006/main">
          <a:sysClr val="window" lastClr="FFFFFF"/>
        </a:solidFill>
      </cdr:spPr>
      <cdr:txBody>
        <a:bodyPr xmlns:a="http://schemas.openxmlformats.org/drawingml/2006/main" vertOverflow="clip" wrap="none" rtlCol="0"/>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tabLst/>
            <a:defRPr/>
          </a:pPr>
          <a:r>
            <a:rPr lang="ru-RU" sz="800">
              <a:latin typeface="Arial" pitchFamily="34" charset="0"/>
              <a:ea typeface="+mn-ea"/>
              <a:cs typeface="Arial" pitchFamily="34" charset="0"/>
            </a:rPr>
            <a:t>Т = </a:t>
          </a:r>
          <a:r>
            <a:rPr lang="ru-RU" sz="800" baseline="0">
              <a:latin typeface="Arial" pitchFamily="34" charset="0"/>
              <a:ea typeface="+mn-ea"/>
              <a:cs typeface="Arial" pitchFamily="34" charset="0"/>
            </a:rPr>
            <a:t>20 ˚С</a:t>
          </a:r>
          <a:endParaRPr lang="ru-RU" sz="800">
            <a:latin typeface="Arial" pitchFamily="34" charset="0"/>
            <a:ea typeface="+mn-ea"/>
            <a:cs typeface="Arial" pitchFamily="34" charset="0"/>
          </a:endParaRPr>
        </a:p>
      </cdr:txBody>
    </cdr:sp>
  </cdr:relSizeAnchor>
  <cdr:relSizeAnchor xmlns:cdr="http://schemas.openxmlformats.org/drawingml/2006/chartDrawing">
    <cdr:from>
      <cdr:x>0.89348</cdr:x>
      <cdr:y>0.79708</cdr:y>
    </cdr:from>
    <cdr:to>
      <cdr:x>0.96934</cdr:x>
      <cdr:y>0.88522</cdr:y>
    </cdr:to>
    <cdr:sp macro="" textlink="">
      <cdr:nvSpPr>
        <cdr:cNvPr id="4" name="TextBox 1"/>
        <cdr:cNvSpPr txBox="1"/>
      </cdr:nvSpPr>
      <cdr:spPr>
        <a:xfrm xmlns:a="http://schemas.openxmlformats.org/drawingml/2006/main">
          <a:off x="2496747" y="1568485"/>
          <a:ext cx="211983" cy="173441"/>
        </a:xfrm>
        <a:prstGeom xmlns:a="http://schemas.openxmlformats.org/drawingml/2006/main" prst="rect">
          <a:avLst/>
        </a:prstGeom>
        <a:solidFill xmlns:a="http://schemas.openxmlformats.org/drawingml/2006/main">
          <a:schemeClr val="bg1"/>
        </a:solidFill>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800" b="1" i="0" u="none" strike="noStrike" kern="1200" baseline="0">
              <a:solidFill>
                <a:sysClr val="windowText" lastClr="000000"/>
              </a:solidFill>
              <a:latin typeface="Times New Roman" pitchFamily="18" charset="0"/>
              <a:ea typeface="+mn-ea"/>
              <a:cs typeface="Times New Roman" pitchFamily="18" charset="0"/>
            </a:defRPr>
          </a:pPr>
          <a:r>
            <a:rPr lang="en-GB" sz="800" b="0">
              <a:latin typeface="Arial" pitchFamily="34" charset="0"/>
              <a:cs typeface="Arial" pitchFamily="34" charset="0"/>
            </a:rPr>
            <a:t>ln</a:t>
          </a:r>
          <a:r>
            <a:rPr lang="el-GR" sz="800" b="0">
              <a:latin typeface="Arial" pitchFamily="34" charset="0"/>
              <a:cs typeface="Arial" pitchFamily="34" charset="0"/>
            </a:rPr>
            <a:t>λ</a:t>
          </a:r>
          <a:endParaRPr lang="ru-RU" sz="800" b="0">
            <a:latin typeface="Arial" pitchFamily="34" charset="0"/>
            <a:cs typeface="Arial" pitchFamily="34" charset="0"/>
          </a:endParaRPr>
        </a:p>
      </cdr:txBody>
    </cdr:sp>
  </cdr:relSizeAnchor>
  <cdr:relSizeAnchor xmlns:cdr="http://schemas.openxmlformats.org/drawingml/2006/chartDrawing">
    <cdr:from>
      <cdr:x>3.33453E-7</cdr:x>
      <cdr:y>0.07096</cdr:y>
    </cdr:from>
    <cdr:to>
      <cdr:x>0.07826</cdr:x>
      <cdr:y>0.33412</cdr:y>
    </cdr:to>
    <cdr:sp macro="" textlink="">
      <cdr:nvSpPr>
        <cdr:cNvPr id="5" name="TextBox 1"/>
        <cdr:cNvSpPr txBox="1"/>
      </cdr:nvSpPr>
      <cdr:spPr>
        <a:xfrm xmlns:a="http://schemas.openxmlformats.org/drawingml/2006/main" rot="16200000">
          <a:off x="-113258" y="237619"/>
          <a:ext cx="461213" cy="23469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rtl="0" fontAlgn="base"/>
          <a:r>
            <a:rPr lang="el-GR" sz="800" b="0" i="0" baseline="0">
              <a:latin typeface="Arial" pitchFamily="34" charset="0"/>
              <a:cs typeface="Arial" pitchFamily="34" charset="0"/>
            </a:rPr>
            <a:t>σ</a:t>
          </a:r>
          <a:r>
            <a:rPr lang="en-US" sz="800" b="0" i="0" baseline="-25000">
              <a:latin typeface="Arial" pitchFamily="34" charset="0"/>
              <a:cs typeface="Arial" pitchFamily="34" charset="0"/>
            </a:rPr>
            <a:t>s</a:t>
          </a:r>
          <a:r>
            <a:rPr lang="en-US" sz="800" b="0" i="0" baseline="0">
              <a:latin typeface="Arial" pitchFamily="34" charset="0"/>
              <a:cs typeface="Arial" pitchFamily="34" charset="0"/>
            </a:rPr>
            <a:t>, MPa</a:t>
          </a:r>
          <a:endParaRPr lang="ru-RU" sz="800" b="0" i="0" baseline="0">
            <a:latin typeface="Arial" pitchFamily="34" charset="0"/>
            <a:cs typeface="Arial" pitchFamily="34" charset="0"/>
          </a:endParaRPr>
        </a:p>
      </cdr:txBody>
    </cdr:sp>
  </cdr:relSizeAnchor>
</c:userShapes>
</file>

<file path=word/drawings/drawing13.xml><?xml version="1.0" encoding="utf-8"?>
<c:userShapes xmlns:c="http://schemas.openxmlformats.org/drawingml/2006/chart">
  <cdr:relSizeAnchor xmlns:cdr="http://schemas.openxmlformats.org/drawingml/2006/chartDrawing">
    <cdr:from>
      <cdr:x>0.43175</cdr:x>
      <cdr:y>0.67937</cdr:y>
    </cdr:from>
    <cdr:to>
      <cdr:x>0.64067</cdr:x>
      <cdr:y>0.77917</cdr:y>
    </cdr:to>
    <cdr:sp macro="" textlink="">
      <cdr:nvSpPr>
        <cdr:cNvPr id="2" name="TextBox 1"/>
        <cdr:cNvSpPr txBox="1"/>
      </cdr:nvSpPr>
      <cdr:spPr>
        <a:xfrm xmlns:a="http://schemas.openxmlformats.org/drawingml/2006/main">
          <a:off x="1337077" y="1406526"/>
          <a:ext cx="646999" cy="206613"/>
        </a:xfrm>
        <a:prstGeom xmlns:a="http://schemas.openxmlformats.org/drawingml/2006/main" prst="rect">
          <a:avLst/>
        </a:prstGeom>
        <a:solidFill xmlns:a="http://schemas.openxmlformats.org/drawingml/2006/main">
          <a:sysClr val="window" lastClr="FFFFFF"/>
        </a:solidFill>
      </cdr:spPr>
      <cdr:txBody>
        <a:bodyPr xmlns:a="http://schemas.openxmlformats.org/drawingml/2006/main" vertOverflow="clip" wrap="none" rtlCol="0"/>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tabLst/>
            <a:defRPr/>
          </a:pPr>
          <a:r>
            <a:rPr lang="ru-RU" sz="800">
              <a:latin typeface="Arial" pitchFamily="34" charset="0"/>
              <a:ea typeface="+mn-ea"/>
              <a:cs typeface="Arial" pitchFamily="34" charset="0"/>
            </a:rPr>
            <a:t>Т</a:t>
          </a:r>
          <a:r>
            <a:rPr lang="ru-RU" sz="800" baseline="0">
              <a:latin typeface="Arial" pitchFamily="34" charset="0"/>
              <a:ea typeface="+mn-ea"/>
              <a:cs typeface="Arial" pitchFamily="34" charset="0"/>
            </a:rPr>
            <a:t> = 550 ˚С</a:t>
          </a:r>
          <a:endParaRPr lang="ru-RU" sz="800">
            <a:latin typeface="Arial" pitchFamily="34" charset="0"/>
            <a:ea typeface="+mn-ea"/>
            <a:cs typeface="Arial" pitchFamily="34" charset="0"/>
          </a:endParaRPr>
        </a:p>
        <a:p xmlns:a="http://schemas.openxmlformats.org/drawingml/2006/main">
          <a:endParaRPr lang="ru-RU" sz="800">
            <a:latin typeface="Arial" pitchFamily="34" charset="0"/>
            <a:cs typeface="Arial" pitchFamily="34" charset="0"/>
          </a:endParaRPr>
        </a:p>
      </cdr:txBody>
    </cdr:sp>
  </cdr:relSizeAnchor>
  <cdr:relSizeAnchor xmlns:cdr="http://schemas.openxmlformats.org/drawingml/2006/chartDrawing">
    <cdr:from>
      <cdr:x>0</cdr:x>
      <cdr:y>0</cdr:y>
    </cdr:from>
    <cdr:to>
      <cdr:x>0.10997</cdr:x>
      <cdr:y>0.25359</cdr:y>
    </cdr:to>
    <cdr:sp macro="" textlink="">
      <cdr:nvSpPr>
        <cdr:cNvPr id="3" name="TextBox 2"/>
        <cdr:cNvSpPr txBox="1"/>
      </cdr:nvSpPr>
      <cdr:spPr>
        <a:xfrm xmlns:a="http://schemas.openxmlformats.org/drawingml/2006/main" rot="16200000">
          <a:off x="-133127" y="114077"/>
          <a:ext cx="568769" cy="340615"/>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rtl="0" fontAlgn="base"/>
          <a:r>
            <a:rPr lang="el-GR" sz="800" b="0" i="0" baseline="0">
              <a:latin typeface="Arial" pitchFamily="34" charset="0"/>
              <a:ea typeface="+mn-ea"/>
              <a:cs typeface="Arial" pitchFamily="34" charset="0"/>
            </a:rPr>
            <a:t>σ</a:t>
          </a:r>
          <a:r>
            <a:rPr lang="en-US" sz="800" b="0" i="0" baseline="-25000">
              <a:latin typeface="Arial" pitchFamily="34" charset="0"/>
              <a:ea typeface="+mn-ea"/>
              <a:cs typeface="Arial" pitchFamily="34" charset="0"/>
            </a:rPr>
            <a:t>s</a:t>
          </a:r>
          <a:r>
            <a:rPr lang="en-US" sz="800" b="0" i="0" baseline="0">
              <a:latin typeface="Arial" pitchFamily="34" charset="0"/>
              <a:ea typeface="+mn-ea"/>
              <a:cs typeface="Arial" pitchFamily="34" charset="0"/>
            </a:rPr>
            <a:t>, MPa</a:t>
          </a:r>
          <a:endParaRPr lang="ru-RU" sz="800" b="0" i="0" baseline="0">
            <a:latin typeface="Arial" pitchFamily="34" charset="0"/>
            <a:ea typeface="+mn-ea"/>
            <a:cs typeface="Arial" pitchFamily="34" charset="0"/>
          </a:endParaRPr>
        </a:p>
        <a:p xmlns:a="http://schemas.openxmlformats.org/drawingml/2006/main">
          <a:endParaRPr lang="ru-RU" sz="1000">
            <a:latin typeface="Arial" pitchFamily="34" charset="0"/>
            <a:cs typeface="Arial" pitchFamily="34" charset="0"/>
          </a:endParaRPr>
        </a:p>
      </cdr:txBody>
    </cdr:sp>
  </cdr:relSizeAnchor>
  <cdr:relSizeAnchor xmlns:cdr="http://schemas.openxmlformats.org/drawingml/2006/chartDrawing">
    <cdr:from>
      <cdr:x>0.83821</cdr:x>
      <cdr:y>0.82436</cdr:y>
    </cdr:from>
    <cdr:to>
      <cdr:x>0.9329</cdr:x>
      <cdr:y>0.93118</cdr:y>
    </cdr:to>
    <cdr:sp macro="" textlink="">
      <cdr:nvSpPr>
        <cdr:cNvPr id="5" name="TextBox 1"/>
        <cdr:cNvSpPr txBox="1"/>
      </cdr:nvSpPr>
      <cdr:spPr>
        <a:xfrm xmlns:a="http://schemas.openxmlformats.org/drawingml/2006/main">
          <a:off x="2440418" y="1706591"/>
          <a:ext cx="275685" cy="221139"/>
        </a:xfrm>
        <a:prstGeom xmlns:a="http://schemas.openxmlformats.org/drawingml/2006/main" prst="rect">
          <a:avLst/>
        </a:prstGeom>
        <a:solidFill xmlns:a="http://schemas.openxmlformats.org/drawingml/2006/main">
          <a:sysClr val="window" lastClr="FFFFFF"/>
        </a:solidFill>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800" b="1" i="0" u="none" strike="noStrike" kern="1200" baseline="0">
              <a:solidFill>
                <a:sysClr val="windowText" lastClr="000000"/>
              </a:solidFill>
              <a:latin typeface="Times New Roman" pitchFamily="18" charset="0"/>
              <a:ea typeface="+mn-ea"/>
              <a:cs typeface="Times New Roman" pitchFamily="18" charset="0"/>
            </a:defRPr>
          </a:pPr>
          <a:r>
            <a:rPr lang="en-GB" sz="800" b="0">
              <a:latin typeface="Arial" pitchFamily="34" charset="0"/>
              <a:cs typeface="Arial" pitchFamily="34" charset="0"/>
            </a:rPr>
            <a:t>ln</a:t>
          </a:r>
          <a:r>
            <a:rPr lang="el-GR" sz="800" b="0">
              <a:latin typeface="Arial" pitchFamily="34" charset="0"/>
              <a:cs typeface="Arial" pitchFamily="34" charset="0"/>
            </a:rPr>
            <a:t>λ</a:t>
          </a:r>
          <a:endParaRPr lang="ru-RU" sz="800" b="0">
            <a:latin typeface="Arial" pitchFamily="34" charset="0"/>
            <a:cs typeface="Arial" pitchFamily="34" charset="0"/>
          </a:endParaRPr>
        </a:p>
      </cdr:txBody>
    </cdr:sp>
  </cdr:relSizeAnchor>
</c:userShapes>
</file>

<file path=word/drawings/drawing14.xml><?xml version="1.0" encoding="utf-8"?>
<c:userShapes xmlns:c="http://schemas.openxmlformats.org/drawingml/2006/chart">
  <cdr:relSizeAnchor xmlns:cdr="http://schemas.openxmlformats.org/drawingml/2006/chartDrawing">
    <cdr:from>
      <cdr:x>0.41074</cdr:x>
      <cdr:y>0.68852</cdr:y>
    </cdr:from>
    <cdr:to>
      <cdr:x>0.64943</cdr:x>
      <cdr:y>0.80289</cdr:y>
    </cdr:to>
    <cdr:sp macro="" textlink="">
      <cdr:nvSpPr>
        <cdr:cNvPr id="2" name="TextBox 1"/>
        <cdr:cNvSpPr txBox="1"/>
      </cdr:nvSpPr>
      <cdr:spPr>
        <a:xfrm xmlns:a="http://schemas.openxmlformats.org/drawingml/2006/main">
          <a:off x="1233044" y="1425471"/>
          <a:ext cx="716526" cy="236785"/>
        </a:xfrm>
        <a:prstGeom xmlns:a="http://schemas.openxmlformats.org/drawingml/2006/main" prst="rect">
          <a:avLst/>
        </a:prstGeom>
        <a:solidFill xmlns:a="http://schemas.openxmlformats.org/drawingml/2006/main">
          <a:sysClr val="window" lastClr="FFFFFF"/>
        </a:solidFill>
      </cdr:spPr>
      <cdr:txBody>
        <a:bodyPr xmlns:a="http://schemas.openxmlformats.org/drawingml/2006/main" vertOverflow="clip" wrap="none" rtlCol="0"/>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tabLst/>
            <a:defRPr/>
          </a:pPr>
          <a:r>
            <a:rPr lang="ru-RU" sz="800">
              <a:latin typeface="Arial" pitchFamily="34" charset="0"/>
              <a:ea typeface="+mn-ea"/>
              <a:cs typeface="Arial" pitchFamily="34" charset="0"/>
            </a:rPr>
            <a:t>Т</a:t>
          </a:r>
          <a:r>
            <a:rPr lang="ru-RU" sz="800" baseline="0">
              <a:latin typeface="Arial" pitchFamily="34" charset="0"/>
              <a:ea typeface="+mn-ea"/>
              <a:cs typeface="Arial" pitchFamily="34" charset="0"/>
            </a:rPr>
            <a:t> =  400 ˚С</a:t>
          </a:r>
          <a:endParaRPr lang="ru-RU" sz="800">
            <a:latin typeface="Arial" pitchFamily="34" charset="0"/>
            <a:ea typeface="+mn-ea"/>
            <a:cs typeface="Arial" pitchFamily="34" charset="0"/>
          </a:endParaRPr>
        </a:p>
        <a:p xmlns:a="http://schemas.openxmlformats.org/drawingml/2006/main">
          <a:endParaRPr lang="ru-RU" sz="800">
            <a:latin typeface="Arial" pitchFamily="34" charset="0"/>
            <a:cs typeface="Arial" pitchFamily="34" charset="0"/>
          </a:endParaRPr>
        </a:p>
      </cdr:txBody>
    </cdr:sp>
  </cdr:relSizeAnchor>
  <cdr:relSizeAnchor xmlns:cdr="http://schemas.openxmlformats.org/drawingml/2006/chartDrawing">
    <cdr:from>
      <cdr:x>0</cdr:x>
      <cdr:y>0</cdr:y>
    </cdr:from>
    <cdr:to>
      <cdr:x>0.0977</cdr:x>
      <cdr:y>0.26988</cdr:y>
    </cdr:to>
    <cdr:sp macro="" textlink="">
      <cdr:nvSpPr>
        <cdr:cNvPr id="3" name="TextBox 2"/>
        <cdr:cNvSpPr txBox="1"/>
      </cdr:nvSpPr>
      <cdr:spPr>
        <a:xfrm xmlns:a="http://schemas.openxmlformats.org/drawingml/2006/main" rot="16200000">
          <a:off x="-156004" y="156003"/>
          <a:ext cx="605305" cy="293298"/>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rtl="0" fontAlgn="base"/>
          <a:r>
            <a:rPr lang="el-GR" sz="800" b="0" i="0" baseline="0">
              <a:latin typeface="Arial" pitchFamily="34" charset="0"/>
              <a:ea typeface="+mn-ea"/>
              <a:cs typeface="Arial" pitchFamily="34" charset="0"/>
            </a:rPr>
            <a:t>σ</a:t>
          </a:r>
          <a:r>
            <a:rPr lang="en-US" sz="800" b="0" i="0" baseline="-25000">
              <a:latin typeface="Arial" pitchFamily="34" charset="0"/>
              <a:ea typeface="+mn-ea"/>
              <a:cs typeface="Arial" pitchFamily="34" charset="0"/>
            </a:rPr>
            <a:t>s</a:t>
          </a:r>
          <a:r>
            <a:rPr lang="en-US" sz="800" b="0" i="0" baseline="0">
              <a:latin typeface="Arial" pitchFamily="34" charset="0"/>
              <a:ea typeface="+mn-ea"/>
              <a:cs typeface="Arial" pitchFamily="34" charset="0"/>
            </a:rPr>
            <a:t>, MPa</a:t>
          </a:r>
          <a:endParaRPr lang="ru-RU" sz="800" b="0" i="0" baseline="0">
            <a:latin typeface="Arial" pitchFamily="34" charset="0"/>
            <a:ea typeface="+mn-ea"/>
            <a:cs typeface="Arial" pitchFamily="34" charset="0"/>
          </a:endParaRPr>
        </a:p>
        <a:p xmlns:a="http://schemas.openxmlformats.org/drawingml/2006/main">
          <a:endParaRPr lang="ru-RU" sz="800">
            <a:latin typeface="Arial" pitchFamily="34" charset="0"/>
            <a:cs typeface="Arial" pitchFamily="34" charset="0"/>
          </a:endParaRPr>
        </a:p>
      </cdr:txBody>
    </cdr:sp>
  </cdr:relSizeAnchor>
  <cdr:relSizeAnchor xmlns:cdr="http://schemas.openxmlformats.org/drawingml/2006/chartDrawing">
    <cdr:from>
      <cdr:x>0.87262</cdr:x>
      <cdr:y>0.84377</cdr:y>
    </cdr:from>
    <cdr:to>
      <cdr:x>0.97985</cdr:x>
      <cdr:y>0.91954</cdr:y>
    </cdr:to>
    <cdr:sp macro="" textlink="">
      <cdr:nvSpPr>
        <cdr:cNvPr id="4" name="TextBox 3"/>
        <cdr:cNvSpPr txBox="1"/>
      </cdr:nvSpPr>
      <cdr:spPr>
        <a:xfrm xmlns:a="http://schemas.openxmlformats.org/drawingml/2006/main">
          <a:off x="2527824" y="1746773"/>
          <a:ext cx="310626" cy="156860"/>
        </a:xfrm>
        <a:prstGeom xmlns:a="http://schemas.openxmlformats.org/drawingml/2006/main" prst="rect">
          <a:avLst/>
        </a:prstGeom>
        <a:solidFill xmlns:a="http://schemas.openxmlformats.org/drawingml/2006/main">
          <a:sysClr val="window" lastClr="FFFFFF"/>
        </a:solidFill>
      </cdr:spPr>
      <cdr:txBody>
        <a:bodyPr xmlns:a="http://schemas.openxmlformats.org/drawingml/2006/main" vertOverflow="clip" wrap="none" rtlCol="0"/>
        <a:lstStyle xmlns:a="http://schemas.openxmlformats.org/drawingml/2006/main"/>
        <a:p xmlns:a="http://schemas.openxmlformats.org/drawingml/2006/main">
          <a:pPr algn="ctr" rtl="0">
            <a:defRPr sz="800" b="1" i="0" u="none" strike="noStrike" kern="1200" baseline="0">
              <a:solidFill>
                <a:sysClr val="windowText" lastClr="000000"/>
              </a:solidFill>
              <a:latin typeface="Times New Roman" pitchFamily="18" charset="0"/>
              <a:ea typeface="+mn-ea"/>
              <a:cs typeface="Times New Roman" pitchFamily="18" charset="0"/>
            </a:defRPr>
          </a:pPr>
          <a:r>
            <a:rPr lang="en-GB" sz="800" b="0">
              <a:latin typeface="Arial" pitchFamily="34" charset="0"/>
              <a:cs typeface="Arial" pitchFamily="34" charset="0"/>
            </a:rPr>
            <a:t>ln</a:t>
          </a:r>
          <a:r>
            <a:rPr lang="el-GR" sz="800" b="0">
              <a:latin typeface="Arial" pitchFamily="34" charset="0"/>
              <a:cs typeface="Arial" pitchFamily="34" charset="0"/>
            </a:rPr>
            <a:t>λ</a:t>
          </a:r>
          <a:endParaRPr lang="ru-RU" sz="800" b="0">
            <a:latin typeface="Arial" pitchFamily="34" charset="0"/>
            <a:cs typeface="Arial" pitchFamily="34" charset="0"/>
          </a:endParaRPr>
        </a:p>
      </cdr:txBody>
    </cdr:sp>
  </cdr:relSizeAnchor>
</c:userShapes>
</file>

<file path=word/drawings/drawing15.xml><?xml version="1.0" encoding="utf-8"?>
<c:userShapes xmlns:c="http://schemas.openxmlformats.org/drawingml/2006/chart">
  <cdr:relSizeAnchor xmlns:cdr="http://schemas.openxmlformats.org/drawingml/2006/chartDrawing">
    <cdr:from>
      <cdr:x>0.426</cdr:x>
      <cdr:y>0.71064</cdr:y>
    </cdr:from>
    <cdr:to>
      <cdr:x>0.64387</cdr:x>
      <cdr:y>0.82156</cdr:y>
    </cdr:to>
    <cdr:sp macro="" textlink="">
      <cdr:nvSpPr>
        <cdr:cNvPr id="2" name="TextBox 1"/>
        <cdr:cNvSpPr txBox="1"/>
      </cdr:nvSpPr>
      <cdr:spPr>
        <a:xfrm xmlns:a="http://schemas.openxmlformats.org/drawingml/2006/main">
          <a:off x="1289885" y="1440611"/>
          <a:ext cx="659685" cy="224859"/>
        </a:xfrm>
        <a:prstGeom xmlns:a="http://schemas.openxmlformats.org/drawingml/2006/main" prst="rect">
          <a:avLst/>
        </a:prstGeom>
        <a:solidFill xmlns:a="http://schemas.openxmlformats.org/drawingml/2006/main">
          <a:sysClr val="window" lastClr="FFFFFF"/>
        </a:solidFill>
      </cdr:spPr>
      <cdr:txBody>
        <a:bodyPr xmlns:a="http://schemas.openxmlformats.org/drawingml/2006/main" vertOverflow="clip" wrap="none" rtlCol="0"/>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tabLst/>
            <a:defRPr/>
          </a:pPr>
          <a:r>
            <a:rPr lang="ru-RU" sz="800">
              <a:latin typeface="Arial" pitchFamily="34" charset="0"/>
              <a:ea typeface="+mn-ea"/>
              <a:cs typeface="Arial" pitchFamily="34" charset="0"/>
            </a:rPr>
            <a:t>Т =</a:t>
          </a:r>
          <a:r>
            <a:rPr lang="ru-RU" sz="800" baseline="0">
              <a:latin typeface="Arial" pitchFamily="34" charset="0"/>
              <a:ea typeface="+mn-ea"/>
              <a:cs typeface="Arial" pitchFamily="34" charset="0"/>
            </a:rPr>
            <a:t> 320 ˚С</a:t>
          </a:r>
          <a:endParaRPr lang="ru-RU" sz="800">
            <a:latin typeface="Arial" pitchFamily="34" charset="0"/>
            <a:ea typeface="+mn-ea"/>
            <a:cs typeface="Arial" pitchFamily="34" charset="0"/>
          </a:endParaRPr>
        </a:p>
        <a:p xmlns:a="http://schemas.openxmlformats.org/drawingml/2006/main">
          <a:endParaRPr lang="ru-RU" sz="800">
            <a:latin typeface="Arial" pitchFamily="34" charset="0"/>
            <a:cs typeface="Arial" pitchFamily="34" charset="0"/>
          </a:endParaRPr>
        </a:p>
      </cdr:txBody>
    </cdr:sp>
  </cdr:relSizeAnchor>
  <cdr:relSizeAnchor xmlns:cdr="http://schemas.openxmlformats.org/drawingml/2006/chartDrawing">
    <cdr:from>
      <cdr:x>0.03937</cdr:x>
      <cdr:y>0.38926</cdr:y>
    </cdr:from>
    <cdr:to>
      <cdr:x>0.20941</cdr:x>
      <cdr:y>0.66309</cdr:y>
    </cdr:to>
    <cdr:sp macro="" textlink="">
      <cdr:nvSpPr>
        <cdr:cNvPr id="3" name="TextBox 2"/>
        <cdr:cNvSpPr txBox="1"/>
      </cdr:nvSpPr>
      <cdr:spPr>
        <a:xfrm xmlns:a="http://schemas.openxmlformats.org/drawingml/2006/main">
          <a:off x="211713" y="1299882"/>
          <a:ext cx="914400" cy="914400"/>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endParaRPr lang="ru-RU" sz="1100"/>
        </a:p>
      </cdr:txBody>
    </cdr:sp>
  </cdr:relSizeAnchor>
  <cdr:relSizeAnchor xmlns:cdr="http://schemas.openxmlformats.org/drawingml/2006/chartDrawing">
    <cdr:from>
      <cdr:x>0</cdr:x>
      <cdr:y>0.02756</cdr:y>
    </cdr:from>
    <cdr:to>
      <cdr:x>0.17004</cdr:x>
      <cdr:y>0.30139</cdr:y>
    </cdr:to>
    <cdr:sp macro="" textlink="">
      <cdr:nvSpPr>
        <cdr:cNvPr id="4" name="TextBox 3"/>
        <cdr:cNvSpPr txBox="1"/>
      </cdr:nvSpPr>
      <cdr:spPr>
        <a:xfrm xmlns:a="http://schemas.openxmlformats.org/drawingml/2006/main" rot="16200000">
          <a:off x="-32451" y="92836"/>
          <a:ext cx="599991" cy="53508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rtl="0" fontAlgn="base"/>
          <a:r>
            <a:rPr lang="el-GR" sz="800" b="0" i="0" baseline="0">
              <a:latin typeface="Arial" pitchFamily="34" charset="0"/>
              <a:ea typeface="+mn-ea"/>
              <a:cs typeface="Arial" pitchFamily="34" charset="0"/>
            </a:rPr>
            <a:t>σ</a:t>
          </a:r>
          <a:r>
            <a:rPr lang="en-US" sz="800" b="0" i="0" baseline="-25000">
              <a:latin typeface="Arial" pitchFamily="34" charset="0"/>
              <a:ea typeface="+mn-ea"/>
              <a:cs typeface="Arial" pitchFamily="34" charset="0"/>
            </a:rPr>
            <a:t>s</a:t>
          </a:r>
          <a:r>
            <a:rPr lang="en-US" sz="800" b="0" i="0" baseline="0">
              <a:latin typeface="Arial" pitchFamily="34" charset="0"/>
              <a:ea typeface="+mn-ea"/>
              <a:cs typeface="Arial" pitchFamily="34" charset="0"/>
            </a:rPr>
            <a:t>, MPa</a:t>
          </a:r>
          <a:endParaRPr lang="ru-RU" sz="800" b="0" i="0" baseline="0">
            <a:latin typeface="Arial" pitchFamily="34" charset="0"/>
            <a:ea typeface="+mn-ea"/>
            <a:cs typeface="Arial" pitchFamily="34" charset="0"/>
          </a:endParaRPr>
        </a:p>
        <a:p xmlns:a="http://schemas.openxmlformats.org/drawingml/2006/main">
          <a:endParaRPr lang="ru-RU" sz="800">
            <a:latin typeface="Arial" pitchFamily="34" charset="0"/>
            <a:cs typeface="Arial" pitchFamily="34" charset="0"/>
          </a:endParaRPr>
        </a:p>
      </cdr:txBody>
    </cdr:sp>
  </cdr:relSizeAnchor>
  <cdr:relSizeAnchor xmlns:cdr="http://schemas.openxmlformats.org/drawingml/2006/chartDrawing">
    <cdr:from>
      <cdr:x>0.84382</cdr:x>
      <cdr:y>0.83237</cdr:y>
    </cdr:from>
    <cdr:to>
      <cdr:x>0.93783</cdr:x>
      <cdr:y>0.92599</cdr:y>
    </cdr:to>
    <cdr:sp macro="" textlink="">
      <cdr:nvSpPr>
        <cdr:cNvPr id="5" name="TextBox 4"/>
        <cdr:cNvSpPr txBox="1"/>
      </cdr:nvSpPr>
      <cdr:spPr>
        <a:xfrm xmlns:a="http://schemas.openxmlformats.org/drawingml/2006/main">
          <a:off x="2456752" y="1686639"/>
          <a:ext cx="273705" cy="189704"/>
        </a:xfrm>
        <a:prstGeom xmlns:a="http://schemas.openxmlformats.org/drawingml/2006/main" prst="rect">
          <a:avLst/>
        </a:prstGeom>
        <a:solidFill xmlns:a="http://schemas.openxmlformats.org/drawingml/2006/main">
          <a:sysClr val="window" lastClr="FFFFFF"/>
        </a:solidFill>
      </cdr:spPr>
      <cdr:txBody>
        <a:bodyPr xmlns:a="http://schemas.openxmlformats.org/drawingml/2006/main" vertOverflow="clip" wrap="none" rtlCol="0"/>
        <a:lstStyle xmlns:a="http://schemas.openxmlformats.org/drawingml/2006/main"/>
        <a:p xmlns:a="http://schemas.openxmlformats.org/drawingml/2006/main">
          <a:pPr rtl="0" fontAlgn="base"/>
          <a:r>
            <a:rPr lang="en-GB" sz="800" b="0" i="0" baseline="0">
              <a:latin typeface="Arial" pitchFamily="34" charset="0"/>
              <a:ea typeface="+mn-ea"/>
              <a:cs typeface="Arial" pitchFamily="34" charset="0"/>
            </a:rPr>
            <a:t>ln</a:t>
          </a:r>
          <a:r>
            <a:rPr lang="el-GR" sz="800" b="0" i="0" baseline="0">
              <a:latin typeface="Arial" pitchFamily="34" charset="0"/>
              <a:ea typeface="+mn-ea"/>
              <a:cs typeface="Arial" pitchFamily="34" charset="0"/>
            </a:rPr>
            <a:t>λ</a:t>
          </a:r>
          <a:endParaRPr lang="ru-RU" sz="800" b="0" i="0" baseline="0">
            <a:latin typeface="Arial" pitchFamily="34" charset="0"/>
            <a:ea typeface="+mn-ea"/>
            <a:cs typeface="Arial" pitchFamily="34" charset="0"/>
          </a:endParaRPr>
        </a:p>
      </cdr:txBody>
    </cdr:sp>
  </cdr:relSizeAnchor>
</c:userShapes>
</file>

<file path=word/drawings/drawing16.xml><?xml version="1.0" encoding="utf-8"?>
<c:userShapes xmlns:c="http://schemas.openxmlformats.org/drawingml/2006/chart">
  <cdr:relSizeAnchor xmlns:cdr="http://schemas.openxmlformats.org/drawingml/2006/chartDrawing">
    <cdr:from>
      <cdr:x>0.85718</cdr:x>
      <cdr:y>0.79984</cdr:y>
    </cdr:from>
    <cdr:to>
      <cdr:x>0.94253</cdr:x>
      <cdr:y>0.90721</cdr:y>
    </cdr:to>
    <cdr:sp macro="" textlink="">
      <cdr:nvSpPr>
        <cdr:cNvPr id="2" name="TextBox 1"/>
        <cdr:cNvSpPr txBox="1"/>
      </cdr:nvSpPr>
      <cdr:spPr>
        <a:xfrm xmlns:a="http://schemas.openxmlformats.org/drawingml/2006/main">
          <a:off x="2432932" y="1620725"/>
          <a:ext cx="242256" cy="217565"/>
        </a:xfrm>
        <a:prstGeom xmlns:a="http://schemas.openxmlformats.org/drawingml/2006/main" prst="rect">
          <a:avLst/>
        </a:prstGeom>
        <a:solidFill xmlns:a="http://schemas.openxmlformats.org/drawingml/2006/main">
          <a:sysClr val="window" lastClr="FFFFFF"/>
        </a:solidFill>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l" rtl="0" fontAlgn="base"/>
          <a:r>
            <a:rPr lang="en-GB" sz="800" b="0" i="0" baseline="0">
              <a:latin typeface="Arial" pitchFamily="34" charset="0"/>
              <a:ea typeface="+mn-ea"/>
              <a:cs typeface="Arial" pitchFamily="34" charset="0"/>
            </a:rPr>
            <a:t>ln</a:t>
          </a:r>
          <a:r>
            <a:rPr lang="el-GR" sz="800" b="0" i="0" baseline="0">
              <a:latin typeface="Arial" pitchFamily="34" charset="0"/>
              <a:ea typeface="+mn-ea"/>
              <a:cs typeface="Arial" pitchFamily="34" charset="0"/>
            </a:rPr>
            <a:t>λ</a:t>
          </a:r>
          <a:endParaRPr lang="ru-RU" sz="800" b="0" i="0" baseline="0">
            <a:latin typeface="Arial" pitchFamily="34" charset="0"/>
            <a:ea typeface="+mn-ea"/>
            <a:cs typeface="Arial" pitchFamily="34" charset="0"/>
          </a:endParaRPr>
        </a:p>
      </cdr:txBody>
    </cdr:sp>
  </cdr:relSizeAnchor>
</c:userShapes>
</file>

<file path=word/drawings/drawing2.xml><?xml version="1.0" encoding="utf-8"?>
<c:userShapes xmlns:c="http://schemas.openxmlformats.org/drawingml/2006/chart">
  <cdr:relSizeAnchor xmlns:cdr="http://schemas.openxmlformats.org/drawingml/2006/chartDrawing">
    <cdr:from>
      <cdr:x>0.42205</cdr:x>
      <cdr:y>0.65221</cdr:y>
    </cdr:from>
    <cdr:to>
      <cdr:x>0.64108</cdr:x>
      <cdr:y>0.76785</cdr:y>
    </cdr:to>
    <cdr:sp macro="" textlink="">
      <cdr:nvSpPr>
        <cdr:cNvPr id="2" name="TextBox 1"/>
        <cdr:cNvSpPr txBox="1"/>
      </cdr:nvSpPr>
      <cdr:spPr>
        <a:xfrm xmlns:a="http://schemas.openxmlformats.org/drawingml/2006/main">
          <a:off x="1208729" y="1260282"/>
          <a:ext cx="627295" cy="223453"/>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none" rtlCol="0"/>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tabLst/>
            <a:defRPr/>
          </a:pPr>
          <a:r>
            <a:rPr lang="ru-RU" sz="800">
              <a:latin typeface="Arial" pitchFamily="34" charset="0"/>
              <a:ea typeface="+mn-ea"/>
              <a:cs typeface="Arial" pitchFamily="34" charset="0"/>
            </a:rPr>
            <a:t>Т =</a:t>
          </a:r>
          <a:r>
            <a:rPr lang="ru-RU" sz="800" baseline="0">
              <a:latin typeface="Arial" pitchFamily="34" charset="0"/>
              <a:ea typeface="+mn-ea"/>
              <a:cs typeface="Arial" pitchFamily="34" charset="0"/>
            </a:rPr>
            <a:t> 400 ˚С</a:t>
          </a:r>
          <a:endParaRPr lang="ru-RU" sz="800">
            <a:latin typeface="Arial" pitchFamily="34" charset="0"/>
            <a:ea typeface="+mn-ea"/>
            <a:cs typeface="Arial" pitchFamily="34" charset="0"/>
          </a:endParaRPr>
        </a:p>
      </cdr:txBody>
    </cdr:sp>
  </cdr:relSizeAnchor>
  <cdr:relSizeAnchor xmlns:cdr="http://schemas.openxmlformats.org/drawingml/2006/chartDrawing">
    <cdr:from>
      <cdr:x>0</cdr:x>
      <cdr:y>0</cdr:y>
    </cdr:from>
    <cdr:to>
      <cdr:x>0.08894</cdr:x>
      <cdr:y>0.31549</cdr:y>
    </cdr:to>
    <cdr:sp macro="" textlink="">
      <cdr:nvSpPr>
        <cdr:cNvPr id="3" name="TextBox 2"/>
        <cdr:cNvSpPr txBox="1"/>
      </cdr:nvSpPr>
      <cdr:spPr>
        <a:xfrm xmlns:a="http://schemas.openxmlformats.org/drawingml/2006/main" rot="16200000">
          <a:off x="-191209" y="172159"/>
          <a:ext cx="609626" cy="265308"/>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rtl="0" eaLnBrk="1" fontAlgn="base" latinLnBrk="0" hangingPunct="1"/>
          <a:r>
            <a:rPr lang="el-GR" sz="800" b="0" i="0" baseline="0">
              <a:latin typeface="Arial" pitchFamily="34" charset="0"/>
              <a:ea typeface="+mn-ea"/>
              <a:cs typeface="Arial" pitchFamily="34" charset="0"/>
            </a:rPr>
            <a:t>σ</a:t>
          </a:r>
          <a:r>
            <a:rPr lang="en-US" sz="800" b="0" i="0" baseline="-25000">
              <a:latin typeface="Arial" pitchFamily="34" charset="0"/>
              <a:ea typeface="+mn-ea"/>
              <a:cs typeface="Arial" pitchFamily="34" charset="0"/>
            </a:rPr>
            <a:t>s</a:t>
          </a:r>
          <a:r>
            <a:rPr lang="en-US" sz="800" b="0" i="0" baseline="0">
              <a:latin typeface="Arial" pitchFamily="34" charset="0"/>
              <a:ea typeface="+mn-ea"/>
              <a:cs typeface="Arial" pitchFamily="34" charset="0"/>
            </a:rPr>
            <a:t>, MPa</a:t>
          </a:r>
          <a:endParaRPr lang="ru-RU" sz="800" b="0" i="0" baseline="0">
            <a:latin typeface="Arial" pitchFamily="34" charset="0"/>
            <a:ea typeface="+mn-ea"/>
            <a:cs typeface="Arial" pitchFamily="34" charset="0"/>
          </a:endParaRPr>
        </a:p>
        <a:p xmlns:a="http://schemas.openxmlformats.org/drawingml/2006/main">
          <a:endParaRPr lang="ru-RU" sz="1100"/>
        </a:p>
      </cdr:txBody>
    </cdr:sp>
  </cdr:relSizeAnchor>
  <cdr:relSizeAnchor xmlns:cdr="http://schemas.openxmlformats.org/drawingml/2006/chartDrawing">
    <cdr:from>
      <cdr:x>0.80817</cdr:x>
      <cdr:y>0.78449</cdr:y>
    </cdr:from>
    <cdr:to>
      <cdr:x>0.8983</cdr:x>
      <cdr:y>0.90625</cdr:y>
    </cdr:to>
    <cdr:sp macro="" textlink="">
      <cdr:nvSpPr>
        <cdr:cNvPr id="5" name="TextBox 1"/>
        <cdr:cNvSpPr txBox="1"/>
      </cdr:nvSpPr>
      <cdr:spPr>
        <a:xfrm xmlns:a="http://schemas.openxmlformats.org/drawingml/2006/main">
          <a:off x="2314579" y="1515876"/>
          <a:ext cx="258129" cy="235279"/>
        </a:xfrm>
        <a:prstGeom xmlns:a="http://schemas.openxmlformats.org/drawingml/2006/main" prst="rect">
          <a:avLst/>
        </a:prstGeom>
        <a:solidFill xmlns:a="http://schemas.openxmlformats.org/drawingml/2006/main">
          <a:sysClr val="window" lastClr="FFFFFF"/>
        </a:solidFill>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800" b="1" i="0" u="none" strike="noStrike" kern="1200" baseline="0">
              <a:solidFill>
                <a:sysClr val="windowText" lastClr="000000"/>
              </a:solidFill>
              <a:latin typeface="Times New Roman" pitchFamily="18" charset="0"/>
              <a:ea typeface="+mn-ea"/>
              <a:cs typeface="Times New Roman" pitchFamily="18" charset="0"/>
            </a:defRPr>
          </a:pPr>
          <a:r>
            <a:rPr lang="en-GB" sz="800" b="0">
              <a:latin typeface="Arial" pitchFamily="34" charset="0"/>
              <a:cs typeface="Arial" pitchFamily="34" charset="0"/>
            </a:rPr>
            <a:t>ln</a:t>
          </a:r>
          <a:r>
            <a:rPr lang="el-GR" sz="800" b="0">
              <a:latin typeface="Arial" pitchFamily="34" charset="0"/>
              <a:cs typeface="Arial" pitchFamily="34" charset="0"/>
            </a:rPr>
            <a:t>λ</a:t>
          </a:r>
          <a:endParaRPr lang="ru-RU" sz="800" b="0">
            <a:latin typeface="Arial" pitchFamily="34" charset="0"/>
            <a:cs typeface="Arial" pitchFamily="34" charset="0"/>
          </a:endParaRPr>
        </a:p>
      </cdr:txBody>
    </cdr:sp>
  </cdr:relSizeAnchor>
</c:userShapes>
</file>

<file path=word/drawings/drawing3.xml><?xml version="1.0" encoding="utf-8"?>
<c:userShapes xmlns:c="http://schemas.openxmlformats.org/drawingml/2006/chart">
  <cdr:relSizeAnchor xmlns:cdr="http://schemas.openxmlformats.org/drawingml/2006/chartDrawing">
    <cdr:from>
      <cdr:x>0.42123</cdr:x>
      <cdr:y>0.68551</cdr:y>
    </cdr:from>
    <cdr:to>
      <cdr:x>0.63155</cdr:x>
      <cdr:y>0.80103</cdr:y>
    </cdr:to>
    <cdr:sp macro="" textlink="">
      <cdr:nvSpPr>
        <cdr:cNvPr id="2" name="TextBox 1"/>
        <cdr:cNvSpPr txBox="1"/>
      </cdr:nvSpPr>
      <cdr:spPr>
        <a:xfrm xmlns:a="http://schemas.openxmlformats.org/drawingml/2006/main">
          <a:off x="1311768" y="1366021"/>
          <a:ext cx="654965" cy="230197"/>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none" rtlCol="0"/>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tabLst/>
            <a:defRPr/>
          </a:pPr>
          <a:r>
            <a:rPr lang="ru-RU" sz="800">
              <a:latin typeface="Arial" pitchFamily="34" charset="0"/>
              <a:ea typeface="+mn-ea"/>
              <a:cs typeface="Arial" pitchFamily="34" charset="0"/>
            </a:rPr>
            <a:t>Т =</a:t>
          </a:r>
          <a:r>
            <a:rPr lang="ru-RU" sz="800" baseline="0">
              <a:latin typeface="Arial" pitchFamily="34" charset="0"/>
              <a:ea typeface="+mn-ea"/>
              <a:cs typeface="Arial" pitchFamily="34" charset="0"/>
            </a:rPr>
            <a:t> 320 ˚С</a:t>
          </a:r>
          <a:endParaRPr lang="ru-RU" sz="1050">
            <a:latin typeface="Arial" pitchFamily="34" charset="0"/>
            <a:cs typeface="Arial" pitchFamily="34" charset="0"/>
          </a:endParaRPr>
        </a:p>
      </cdr:txBody>
    </cdr:sp>
  </cdr:relSizeAnchor>
  <cdr:relSizeAnchor xmlns:cdr="http://schemas.openxmlformats.org/drawingml/2006/chartDrawing">
    <cdr:from>
      <cdr:x>0</cdr:x>
      <cdr:y>0</cdr:y>
    </cdr:from>
    <cdr:to>
      <cdr:x>0.09703</cdr:x>
      <cdr:y>0.30407</cdr:y>
    </cdr:to>
    <cdr:sp macro="" textlink="">
      <cdr:nvSpPr>
        <cdr:cNvPr id="3" name="TextBox 2"/>
        <cdr:cNvSpPr txBox="1"/>
      </cdr:nvSpPr>
      <cdr:spPr>
        <a:xfrm xmlns:a="http://schemas.openxmlformats.org/drawingml/2006/main" rot="16200000">
          <a:off x="-151884" y="151884"/>
          <a:ext cx="605921" cy="302153"/>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rtl="0" eaLnBrk="1" fontAlgn="base" latinLnBrk="0" hangingPunct="1"/>
          <a:r>
            <a:rPr lang="el-GR" sz="800" b="0" i="0" baseline="0">
              <a:latin typeface="Arial" pitchFamily="34" charset="0"/>
              <a:ea typeface="+mn-ea"/>
              <a:cs typeface="Arial" pitchFamily="34" charset="0"/>
            </a:rPr>
            <a:t>σ</a:t>
          </a:r>
          <a:r>
            <a:rPr lang="en-US" sz="800" b="0" i="0" baseline="-25000">
              <a:latin typeface="Arial" pitchFamily="34" charset="0"/>
              <a:ea typeface="+mn-ea"/>
              <a:cs typeface="Arial" pitchFamily="34" charset="0"/>
            </a:rPr>
            <a:t>s</a:t>
          </a:r>
          <a:r>
            <a:rPr lang="en-US" sz="800" b="0" i="0" baseline="0">
              <a:latin typeface="Arial" pitchFamily="34" charset="0"/>
              <a:ea typeface="+mn-ea"/>
              <a:cs typeface="Arial" pitchFamily="34" charset="0"/>
            </a:rPr>
            <a:t>, MPa</a:t>
          </a:r>
          <a:endParaRPr lang="ru-RU" sz="800" b="0" i="0" baseline="0">
            <a:latin typeface="Arial" pitchFamily="34" charset="0"/>
            <a:ea typeface="+mn-ea"/>
            <a:cs typeface="Arial" pitchFamily="34" charset="0"/>
          </a:endParaRPr>
        </a:p>
      </cdr:txBody>
    </cdr:sp>
  </cdr:relSizeAnchor>
</c:userShapes>
</file>

<file path=word/drawings/drawing4.xml><?xml version="1.0" encoding="utf-8"?>
<c:userShapes xmlns:c="http://schemas.openxmlformats.org/drawingml/2006/chart">
  <cdr:relSizeAnchor xmlns:cdr="http://schemas.openxmlformats.org/drawingml/2006/chartDrawing">
    <cdr:from>
      <cdr:x>0.41617</cdr:x>
      <cdr:y>0.69997</cdr:y>
    </cdr:from>
    <cdr:to>
      <cdr:x>0.64438</cdr:x>
      <cdr:y>0.78485</cdr:y>
    </cdr:to>
    <cdr:sp macro="" textlink="">
      <cdr:nvSpPr>
        <cdr:cNvPr id="3" name="TextBox 2"/>
        <cdr:cNvSpPr txBox="1"/>
      </cdr:nvSpPr>
      <cdr:spPr>
        <a:xfrm xmlns:a="http://schemas.openxmlformats.org/drawingml/2006/main">
          <a:off x="1155996" y="1400872"/>
          <a:ext cx="633900" cy="169872"/>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none" rtlCol="0"/>
        <a:lstStyle xmlns:a="http://schemas.openxmlformats.org/drawingml/2006/main"/>
        <a:p xmlns:a="http://schemas.openxmlformats.org/drawingml/2006/main">
          <a:pPr marL="0" marR="0" indent="0" algn="ctr" defTabSz="914400" eaLnBrk="1" fontAlgn="auto" latinLnBrk="0" hangingPunct="1">
            <a:lnSpc>
              <a:spcPct val="100000"/>
            </a:lnSpc>
            <a:spcBef>
              <a:spcPts val="0"/>
            </a:spcBef>
            <a:spcAft>
              <a:spcPts val="0"/>
            </a:spcAft>
            <a:buClrTx/>
            <a:buSzTx/>
            <a:buFontTx/>
            <a:buNone/>
            <a:tabLst/>
            <a:defRPr/>
          </a:pPr>
          <a:r>
            <a:rPr lang="ru-RU" sz="800">
              <a:latin typeface="Arial" pitchFamily="34" charset="0"/>
              <a:ea typeface="+mn-ea"/>
              <a:cs typeface="Arial" pitchFamily="34" charset="0"/>
            </a:rPr>
            <a:t>Т </a:t>
          </a:r>
          <a:r>
            <a:rPr lang="ru-RU" sz="800" baseline="0">
              <a:latin typeface="Arial" pitchFamily="34" charset="0"/>
              <a:ea typeface="+mn-ea"/>
              <a:cs typeface="Arial" pitchFamily="34" charset="0"/>
            </a:rPr>
            <a:t>=20 ˚С</a:t>
          </a:r>
          <a:endParaRPr lang="ru-RU" sz="800">
            <a:latin typeface="Arial" pitchFamily="34" charset="0"/>
            <a:ea typeface="+mn-ea"/>
            <a:cs typeface="Arial" pitchFamily="34" charset="0"/>
          </a:endParaRPr>
        </a:p>
        <a:p xmlns:a="http://schemas.openxmlformats.org/drawingml/2006/main">
          <a:pPr algn="ctr"/>
          <a:endParaRPr lang="ru-RU" sz="1000">
            <a:latin typeface="Arial" pitchFamily="34" charset="0"/>
            <a:cs typeface="Arial" pitchFamily="34" charset="0"/>
          </a:endParaRPr>
        </a:p>
      </cdr:txBody>
    </cdr:sp>
  </cdr:relSizeAnchor>
  <cdr:relSizeAnchor xmlns:cdr="http://schemas.openxmlformats.org/drawingml/2006/chartDrawing">
    <cdr:from>
      <cdr:x>0</cdr:x>
      <cdr:y>0.07169</cdr:y>
    </cdr:from>
    <cdr:to>
      <cdr:x>0.1439</cdr:x>
      <cdr:y>0.32244</cdr:y>
    </cdr:to>
    <cdr:sp macro="" textlink="">
      <cdr:nvSpPr>
        <cdr:cNvPr id="4" name="TextBox 3"/>
        <cdr:cNvSpPr txBox="1"/>
      </cdr:nvSpPr>
      <cdr:spPr>
        <a:xfrm xmlns:a="http://schemas.openxmlformats.org/drawingml/2006/main" rot="16200000">
          <a:off x="-56998" y="181544"/>
          <a:ext cx="502276" cy="426379"/>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rtl="0" eaLnBrk="1" fontAlgn="base" latinLnBrk="0" hangingPunct="1"/>
          <a:r>
            <a:rPr lang="el-GR" sz="800" b="0" i="0" baseline="0">
              <a:latin typeface="Arial" pitchFamily="34" charset="0"/>
              <a:ea typeface="+mn-ea"/>
              <a:cs typeface="Arial" pitchFamily="34" charset="0"/>
            </a:rPr>
            <a:t>σ</a:t>
          </a:r>
          <a:r>
            <a:rPr lang="en-US" sz="800" b="0" i="0" baseline="0">
              <a:latin typeface="Arial" pitchFamily="34" charset="0"/>
              <a:ea typeface="+mn-ea"/>
              <a:cs typeface="Arial" pitchFamily="34" charset="0"/>
            </a:rPr>
            <a:t>s, MPa</a:t>
          </a:r>
          <a:endParaRPr lang="ru-RU" sz="800" b="0" i="0" baseline="0">
            <a:latin typeface="Arial" pitchFamily="34" charset="0"/>
            <a:ea typeface="+mn-ea"/>
            <a:cs typeface="Arial" pitchFamily="34" charset="0"/>
          </a:endParaRPr>
        </a:p>
        <a:p xmlns:a="http://schemas.openxmlformats.org/drawingml/2006/main">
          <a:endParaRPr lang="ru-RU" sz="1000">
            <a:latin typeface="Arial" pitchFamily="34" charset="0"/>
            <a:cs typeface="Arial" pitchFamily="34" charset="0"/>
          </a:endParaRPr>
        </a:p>
      </cdr:txBody>
    </cdr:sp>
  </cdr:relSizeAnchor>
  <cdr:relSizeAnchor xmlns:cdr="http://schemas.openxmlformats.org/drawingml/2006/chartDrawing">
    <cdr:from>
      <cdr:x>0.83697</cdr:x>
      <cdr:y>0.81466</cdr:y>
    </cdr:from>
    <cdr:to>
      <cdr:x>0.93788</cdr:x>
      <cdr:y>0.9081</cdr:y>
    </cdr:to>
    <cdr:sp macro="" textlink="">
      <cdr:nvSpPr>
        <cdr:cNvPr id="5" name="TextBox 1"/>
        <cdr:cNvSpPr txBox="1"/>
      </cdr:nvSpPr>
      <cdr:spPr>
        <a:xfrm xmlns:a="http://schemas.openxmlformats.org/drawingml/2006/main">
          <a:off x="2324868" y="1630400"/>
          <a:ext cx="280298" cy="187004"/>
        </a:xfrm>
        <a:prstGeom xmlns:a="http://schemas.openxmlformats.org/drawingml/2006/main" prst="rect">
          <a:avLst/>
        </a:prstGeom>
        <a:solidFill xmlns:a="http://schemas.openxmlformats.org/drawingml/2006/main">
          <a:schemeClr val="bg1"/>
        </a:solidFill>
        <a:ln xmlns:a="http://schemas.openxmlformats.org/drawingml/2006/main">
          <a:solidFill>
            <a:schemeClr val="bg1"/>
          </a:solidFill>
        </a:ln>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800" b="1" i="0" u="none" strike="noStrike" kern="1200" baseline="0">
              <a:solidFill>
                <a:sysClr val="windowText" lastClr="000000"/>
              </a:solidFill>
              <a:latin typeface="Arial" pitchFamily="34" charset="0"/>
              <a:ea typeface="+mn-ea"/>
              <a:cs typeface="Arial" pitchFamily="34" charset="0"/>
            </a:defRPr>
          </a:pPr>
          <a:r>
            <a:rPr lang="en-GB" sz="800" b="0"/>
            <a:t>ln</a:t>
          </a:r>
          <a:r>
            <a:rPr lang="el-GR" sz="800" b="0"/>
            <a:t>λ</a:t>
          </a:r>
          <a:endParaRPr lang="ru-RU" sz="800" b="0"/>
        </a:p>
      </cdr:txBody>
    </cdr:sp>
  </cdr:relSizeAnchor>
</c:userShapes>
</file>

<file path=word/drawings/drawing5.xml><?xml version="1.0" encoding="utf-8"?>
<c:userShapes xmlns:c="http://schemas.openxmlformats.org/drawingml/2006/chart">
  <cdr:relSizeAnchor xmlns:cdr="http://schemas.openxmlformats.org/drawingml/2006/chartDrawing">
    <cdr:from>
      <cdr:x>0.39397</cdr:x>
      <cdr:y>0.66091</cdr:y>
    </cdr:from>
    <cdr:to>
      <cdr:x>0.65967</cdr:x>
      <cdr:y>0.77363</cdr:y>
    </cdr:to>
    <cdr:sp macro="" textlink="">
      <cdr:nvSpPr>
        <cdr:cNvPr id="2" name="TextBox 1"/>
        <cdr:cNvSpPr txBox="1"/>
      </cdr:nvSpPr>
      <cdr:spPr>
        <a:xfrm xmlns:a="http://schemas.openxmlformats.org/drawingml/2006/main">
          <a:off x="1226882" y="1208671"/>
          <a:ext cx="827426" cy="206142"/>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none" rtlCol="0"/>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tabLst/>
            <a:defRPr/>
          </a:pPr>
          <a:r>
            <a:rPr lang="ru-RU" sz="800">
              <a:latin typeface="Arial" pitchFamily="34" charset="0"/>
              <a:ea typeface="+mn-ea"/>
              <a:cs typeface="Arial" pitchFamily="34" charset="0"/>
            </a:rPr>
            <a:t>Т</a:t>
          </a:r>
          <a:r>
            <a:rPr lang="ru-RU" sz="800" baseline="0">
              <a:latin typeface="Arial" pitchFamily="34" charset="0"/>
              <a:ea typeface="+mn-ea"/>
              <a:cs typeface="Arial" pitchFamily="34" charset="0"/>
            </a:rPr>
            <a:t> = 5</a:t>
          </a:r>
          <a:r>
            <a:rPr lang="en-GB" sz="800" baseline="0">
              <a:latin typeface="Arial" pitchFamily="34" charset="0"/>
              <a:ea typeface="+mn-ea"/>
              <a:cs typeface="Arial" pitchFamily="34" charset="0"/>
            </a:rPr>
            <a:t>5</a:t>
          </a:r>
          <a:r>
            <a:rPr lang="ru-RU" sz="800" baseline="0">
              <a:latin typeface="Arial" pitchFamily="34" charset="0"/>
              <a:ea typeface="+mn-ea"/>
              <a:cs typeface="Arial" pitchFamily="34" charset="0"/>
            </a:rPr>
            <a:t>0 ˚С</a:t>
          </a:r>
          <a:endParaRPr lang="ru-RU" sz="800">
            <a:latin typeface="Arial" pitchFamily="34" charset="0"/>
            <a:ea typeface="+mn-ea"/>
            <a:cs typeface="Arial" pitchFamily="34" charset="0"/>
          </a:endParaRPr>
        </a:p>
        <a:p xmlns:a="http://schemas.openxmlformats.org/drawingml/2006/main">
          <a:endParaRPr lang="ru-RU" sz="1000">
            <a:latin typeface="Arial" pitchFamily="34" charset="0"/>
            <a:cs typeface="Arial" pitchFamily="34" charset="0"/>
          </a:endParaRPr>
        </a:p>
      </cdr:txBody>
    </cdr:sp>
  </cdr:relSizeAnchor>
  <cdr:relSizeAnchor xmlns:cdr="http://schemas.openxmlformats.org/drawingml/2006/chartDrawing">
    <cdr:from>
      <cdr:x>6.85935E-7</cdr:x>
      <cdr:y>0.04404</cdr:y>
    </cdr:from>
    <cdr:to>
      <cdr:x>0.07877</cdr:x>
      <cdr:y>0.31974</cdr:y>
    </cdr:to>
    <cdr:sp macro="" textlink="">
      <cdr:nvSpPr>
        <cdr:cNvPr id="3" name="TextBox 1"/>
        <cdr:cNvSpPr txBox="1"/>
      </cdr:nvSpPr>
      <cdr:spPr>
        <a:xfrm xmlns:a="http://schemas.openxmlformats.org/drawingml/2006/main" rot="16200000">
          <a:off x="-137015" y="217486"/>
          <a:ext cx="503705" cy="229672"/>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rtl="0" eaLnBrk="1" fontAlgn="base" latinLnBrk="0" hangingPunct="1"/>
          <a:r>
            <a:rPr lang="el-GR" sz="800" b="0" i="0" baseline="0">
              <a:latin typeface="Arial" pitchFamily="34" charset="0"/>
              <a:cs typeface="Arial" pitchFamily="34" charset="0"/>
            </a:rPr>
            <a:t>σ</a:t>
          </a:r>
          <a:r>
            <a:rPr lang="en-US" sz="800" b="0" i="0" baseline="-25000">
              <a:latin typeface="Arial" pitchFamily="34" charset="0"/>
              <a:cs typeface="Arial" pitchFamily="34" charset="0"/>
            </a:rPr>
            <a:t>s</a:t>
          </a:r>
          <a:r>
            <a:rPr lang="en-US" sz="800" b="0" i="0" baseline="0">
              <a:latin typeface="Arial" pitchFamily="34" charset="0"/>
              <a:cs typeface="Arial" pitchFamily="34" charset="0"/>
            </a:rPr>
            <a:t>, MPa</a:t>
          </a:r>
          <a:endParaRPr lang="ru-RU" sz="800" b="0" i="0" baseline="0">
            <a:latin typeface="Arial" pitchFamily="34" charset="0"/>
            <a:cs typeface="Arial" pitchFamily="34" charset="0"/>
          </a:endParaRPr>
        </a:p>
        <a:p xmlns:a="http://schemas.openxmlformats.org/drawingml/2006/main">
          <a:endParaRPr lang="ru-RU" sz="1050">
            <a:latin typeface="Arial" pitchFamily="34" charset="0"/>
            <a:cs typeface="Arial" pitchFamily="34" charset="0"/>
          </a:endParaRPr>
        </a:p>
      </cdr:txBody>
    </cdr:sp>
  </cdr:relSizeAnchor>
</c:userShapes>
</file>

<file path=word/drawings/drawing6.xml><?xml version="1.0" encoding="utf-8"?>
<c:userShapes xmlns:c="http://schemas.openxmlformats.org/drawingml/2006/chart">
  <cdr:relSizeAnchor xmlns:cdr="http://schemas.openxmlformats.org/drawingml/2006/chartDrawing">
    <cdr:from>
      <cdr:x>0.40514</cdr:x>
      <cdr:y>0.64633</cdr:y>
    </cdr:from>
    <cdr:to>
      <cdr:x>0.65171</cdr:x>
      <cdr:y>0.7629</cdr:y>
    </cdr:to>
    <cdr:sp macro="" textlink="">
      <cdr:nvSpPr>
        <cdr:cNvPr id="2" name="TextBox 1"/>
        <cdr:cNvSpPr txBox="1"/>
      </cdr:nvSpPr>
      <cdr:spPr>
        <a:xfrm xmlns:a="http://schemas.openxmlformats.org/drawingml/2006/main">
          <a:off x="1160295" y="1191998"/>
          <a:ext cx="706169" cy="214985"/>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none" rtlCol="0"/>
        <a:lstStyle xmlns:a="http://schemas.openxmlformats.org/drawingml/2006/main"/>
        <a:p xmlns:a="http://schemas.openxmlformats.org/drawingml/2006/main">
          <a:pPr marL="0" marR="0" indent="0" defTabSz="914400" eaLnBrk="1" fontAlgn="auto" latinLnBrk="0" hangingPunct="1">
            <a:lnSpc>
              <a:spcPct val="100000"/>
            </a:lnSpc>
            <a:spcBef>
              <a:spcPts val="0"/>
            </a:spcBef>
            <a:spcAft>
              <a:spcPts val="0"/>
            </a:spcAft>
            <a:buClrTx/>
            <a:buSzTx/>
            <a:buFontTx/>
            <a:buNone/>
            <a:tabLst/>
            <a:defRPr/>
          </a:pPr>
          <a:r>
            <a:rPr lang="ru-RU" sz="800">
              <a:latin typeface="Arial" pitchFamily="34" charset="0"/>
              <a:ea typeface="+mn-ea"/>
              <a:cs typeface="Arial" pitchFamily="34" charset="0"/>
            </a:rPr>
            <a:t>Т =</a:t>
          </a:r>
          <a:r>
            <a:rPr lang="ru-RU" sz="800" baseline="0">
              <a:latin typeface="Arial" pitchFamily="34" charset="0"/>
              <a:ea typeface="+mn-ea"/>
              <a:cs typeface="Arial" pitchFamily="34" charset="0"/>
            </a:rPr>
            <a:t> 400 ˚С</a:t>
          </a:r>
          <a:endParaRPr lang="ru-RU" sz="800">
            <a:latin typeface="Arial" pitchFamily="34" charset="0"/>
            <a:ea typeface="+mn-ea"/>
            <a:cs typeface="Arial" pitchFamily="34" charset="0"/>
          </a:endParaRPr>
        </a:p>
        <a:p xmlns:a="http://schemas.openxmlformats.org/drawingml/2006/main">
          <a:endParaRPr lang="ru-RU" sz="1000">
            <a:latin typeface="Arial" pitchFamily="34" charset="0"/>
            <a:cs typeface="Arial" pitchFamily="34" charset="0"/>
          </a:endParaRPr>
        </a:p>
      </cdr:txBody>
    </cdr:sp>
  </cdr:relSizeAnchor>
  <cdr:relSizeAnchor xmlns:cdr="http://schemas.openxmlformats.org/drawingml/2006/chartDrawing">
    <cdr:from>
      <cdr:x>0</cdr:x>
      <cdr:y>0.04363</cdr:y>
    </cdr:from>
    <cdr:to>
      <cdr:x>0.09104</cdr:x>
      <cdr:y>0.32247</cdr:y>
    </cdr:to>
    <cdr:sp macro="" textlink="">
      <cdr:nvSpPr>
        <cdr:cNvPr id="3" name="TextBox 1"/>
        <cdr:cNvSpPr txBox="1"/>
      </cdr:nvSpPr>
      <cdr:spPr>
        <a:xfrm xmlns:a="http://schemas.openxmlformats.org/drawingml/2006/main" rot="16200000">
          <a:off x="-126758" y="207225"/>
          <a:ext cx="514252" cy="260736"/>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rtl="0" eaLnBrk="1" fontAlgn="base" latinLnBrk="0" hangingPunct="1"/>
          <a:r>
            <a:rPr lang="el-GR" sz="800" b="0" i="0" baseline="0">
              <a:latin typeface="Arial" pitchFamily="34" charset="0"/>
              <a:cs typeface="Arial" pitchFamily="34" charset="0"/>
            </a:rPr>
            <a:t>σ</a:t>
          </a:r>
          <a:r>
            <a:rPr lang="en-US" sz="800" b="0" i="0" baseline="-25000">
              <a:latin typeface="Arial" pitchFamily="34" charset="0"/>
              <a:cs typeface="Arial" pitchFamily="34" charset="0"/>
            </a:rPr>
            <a:t>s</a:t>
          </a:r>
          <a:r>
            <a:rPr lang="en-US" sz="800" b="0" i="0" baseline="0">
              <a:latin typeface="Arial" pitchFamily="34" charset="0"/>
              <a:cs typeface="Arial" pitchFamily="34" charset="0"/>
            </a:rPr>
            <a:t>, MPa</a:t>
          </a:r>
          <a:endParaRPr lang="ru-RU" sz="800" b="0" i="0" baseline="0">
            <a:latin typeface="Arial" pitchFamily="34" charset="0"/>
            <a:cs typeface="Arial" pitchFamily="34" charset="0"/>
          </a:endParaRPr>
        </a:p>
        <a:p xmlns:a="http://schemas.openxmlformats.org/drawingml/2006/main">
          <a:endParaRPr lang="ru-RU" sz="1050">
            <a:latin typeface="Arial" pitchFamily="34" charset="0"/>
            <a:cs typeface="Arial" pitchFamily="34" charset="0"/>
          </a:endParaRPr>
        </a:p>
      </cdr:txBody>
    </cdr:sp>
  </cdr:relSizeAnchor>
  <cdr:relSizeAnchor xmlns:cdr="http://schemas.openxmlformats.org/drawingml/2006/chartDrawing">
    <cdr:from>
      <cdr:x>0.81595</cdr:x>
      <cdr:y>0.80403</cdr:y>
    </cdr:from>
    <cdr:to>
      <cdr:x>0.92597</cdr:x>
      <cdr:y>0.90427</cdr:y>
    </cdr:to>
    <cdr:sp macro="" textlink="">
      <cdr:nvSpPr>
        <cdr:cNvPr id="4" name="TextBox 3"/>
        <cdr:cNvSpPr txBox="1"/>
      </cdr:nvSpPr>
      <cdr:spPr>
        <a:xfrm xmlns:a="http://schemas.openxmlformats.org/drawingml/2006/main">
          <a:off x="2280087" y="1482179"/>
          <a:ext cx="307440" cy="184785"/>
        </a:xfrm>
        <a:prstGeom xmlns:a="http://schemas.openxmlformats.org/drawingml/2006/main" prst="rect">
          <a:avLst/>
        </a:prstGeom>
        <a:solidFill xmlns:a="http://schemas.openxmlformats.org/drawingml/2006/main">
          <a:sysClr val="window" lastClr="FFFFFF"/>
        </a:solidFill>
      </cdr:spPr>
      <cdr:txBody>
        <a:bodyPr xmlns:a="http://schemas.openxmlformats.org/drawingml/2006/main" vertOverflow="clip" wrap="none" rtlCol="0"/>
        <a:lstStyle xmlns:a="http://schemas.openxmlformats.org/drawingml/2006/main"/>
        <a:p xmlns:a="http://schemas.openxmlformats.org/drawingml/2006/main">
          <a:pPr algn="ctr" rtl="0">
            <a:defRPr sz="800" b="1" i="0" u="none" strike="noStrike" kern="1200" baseline="0">
              <a:solidFill>
                <a:sysClr val="windowText" lastClr="000000"/>
              </a:solidFill>
              <a:latin typeface="Times New Roman" pitchFamily="18" charset="0"/>
              <a:ea typeface="+mn-ea"/>
              <a:cs typeface="Times New Roman" pitchFamily="18" charset="0"/>
            </a:defRPr>
          </a:pPr>
          <a:r>
            <a:rPr lang="en-GB" sz="800" b="0">
              <a:latin typeface="Arial" pitchFamily="34" charset="0"/>
              <a:cs typeface="Arial" pitchFamily="34" charset="0"/>
            </a:rPr>
            <a:t>ln</a:t>
          </a:r>
          <a:r>
            <a:rPr lang="el-GR" sz="800" b="0">
              <a:latin typeface="Arial" pitchFamily="34" charset="0"/>
              <a:cs typeface="Arial" pitchFamily="34" charset="0"/>
            </a:rPr>
            <a:t>λ</a:t>
          </a:r>
          <a:endParaRPr lang="ru-RU" sz="800" b="0">
            <a:latin typeface="Arial" pitchFamily="34" charset="0"/>
            <a:cs typeface="Arial" pitchFamily="34" charset="0"/>
          </a:endParaRPr>
        </a:p>
      </cdr:txBody>
    </cdr:sp>
  </cdr:relSizeAnchor>
</c:userShapes>
</file>

<file path=word/drawings/drawing7.xml><?xml version="1.0" encoding="utf-8"?>
<c:userShapes xmlns:c="http://schemas.openxmlformats.org/drawingml/2006/chart">
  <cdr:relSizeAnchor xmlns:cdr="http://schemas.openxmlformats.org/drawingml/2006/chartDrawing">
    <cdr:from>
      <cdr:x>0.41484</cdr:x>
      <cdr:y>0.67894</cdr:y>
    </cdr:from>
    <cdr:to>
      <cdr:x>0.6459</cdr:x>
      <cdr:y>0.76368</cdr:y>
    </cdr:to>
    <cdr:sp macro="" textlink="">
      <cdr:nvSpPr>
        <cdr:cNvPr id="2" name="TextBox 1"/>
        <cdr:cNvSpPr txBox="1"/>
      </cdr:nvSpPr>
      <cdr:spPr>
        <a:xfrm xmlns:a="http://schemas.openxmlformats.org/drawingml/2006/main">
          <a:off x="1298809" y="1385669"/>
          <a:ext cx="723427" cy="172949"/>
        </a:xfrm>
        <a:prstGeom xmlns:a="http://schemas.openxmlformats.org/drawingml/2006/main" prst="rect">
          <a:avLst/>
        </a:prstGeom>
        <a:solidFill xmlns:a="http://schemas.openxmlformats.org/drawingml/2006/main">
          <a:schemeClr val="bg1"/>
        </a:solidFill>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marL="0" marR="0" indent="0" defTabSz="914400" eaLnBrk="1" fontAlgn="auto" latinLnBrk="0" hangingPunct="1">
            <a:lnSpc>
              <a:spcPct val="100000"/>
            </a:lnSpc>
            <a:spcBef>
              <a:spcPts val="0"/>
            </a:spcBef>
            <a:spcAft>
              <a:spcPts val="0"/>
            </a:spcAft>
            <a:buClrTx/>
            <a:buSzTx/>
            <a:buFontTx/>
            <a:buNone/>
            <a:tabLst/>
            <a:defRPr/>
          </a:pPr>
          <a:r>
            <a:rPr lang="ru-RU" sz="800">
              <a:latin typeface="Arial" pitchFamily="34" charset="0"/>
              <a:cs typeface="Arial" pitchFamily="34" charset="0"/>
            </a:rPr>
            <a:t>Т = </a:t>
          </a:r>
          <a:r>
            <a:rPr lang="ru-RU" sz="800" baseline="0">
              <a:latin typeface="Arial" pitchFamily="34" charset="0"/>
              <a:cs typeface="Arial" pitchFamily="34" charset="0"/>
            </a:rPr>
            <a:t>320 ˚С</a:t>
          </a:r>
          <a:endParaRPr lang="ru-RU" sz="800">
            <a:latin typeface="Arial" pitchFamily="34" charset="0"/>
            <a:cs typeface="Arial" pitchFamily="34" charset="0"/>
          </a:endParaRPr>
        </a:p>
        <a:p xmlns:a="http://schemas.openxmlformats.org/drawingml/2006/main">
          <a:endParaRPr lang="ru-RU" sz="1050">
            <a:latin typeface="Arial" pitchFamily="34" charset="0"/>
            <a:cs typeface="Arial" pitchFamily="34" charset="0"/>
          </a:endParaRPr>
        </a:p>
      </cdr:txBody>
    </cdr:sp>
  </cdr:relSizeAnchor>
  <cdr:relSizeAnchor xmlns:cdr="http://schemas.openxmlformats.org/drawingml/2006/chartDrawing">
    <cdr:from>
      <cdr:x>0</cdr:x>
      <cdr:y>0</cdr:y>
    </cdr:from>
    <cdr:to>
      <cdr:x>0.07304</cdr:x>
      <cdr:y>0.2659</cdr:y>
    </cdr:to>
    <cdr:sp macro="" textlink="">
      <cdr:nvSpPr>
        <cdr:cNvPr id="4" name="TextBox 1"/>
        <cdr:cNvSpPr txBox="1"/>
      </cdr:nvSpPr>
      <cdr:spPr>
        <a:xfrm xmlns:a="http://schemas.openxmlformats.org/drawingml/2006/main" rot="16200000">
          <a:off x="-158145" y="158145"/>
          <a:ext cx="543622" cy="227332"/>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rtl="0" eaLnBrk="1" fontAlgn="base" latinLnBrk="0" hangingPunct="1"/>
          <a:r>
            <a:rPr lang="el-GR" sz="800" b="0" i="0" baseline="0">
              <a:latin typeface="Arial" pitchFamily="34" charset="0"/>
              <a:cs typeface="Arial" pitchFamily="34" charset="0"/>
            </a:rPr>
            <a:t>σ</a:t>
          </a:r>
          <a:r>
            <a:rPr lang="en-US" sz="800" b="0" i="0" baseline="-25000">
              <a:latin typeface="Arial" pitchFamily="34" charset="0"/>
              <a:cs typeface="Arial" pitchFamily="34" charset="0"/>
            </a:rPr>
            <a:t>s</a:t>
          </a:r>
          <a:r>
            <a:rPr lang="en-US" sz="800" b="0" i="0" baseline="0">
              <a:latin typeface="Arial" pitchFamily="34" charset="0"/>
              <a:cs typeface="Arial" pitchFamily="34" charset="0"/>
            </a:rPr>
            <a:t>, MPa</a:t>
          </a:r>
          <a:endParaRPr lang="ru-RU" sz="800" b="0" i="0" baseline="0">
            <a:latin typeface="Arial" pitchFamily="34" charset="0"/>
            <a:cs typeface="Arial" pitchFamily="34" charset="0"/>
          </a:endParaRPr>
        </a:p>
        <a:p xmlns:a="http://schemas.openxmlformats.org/drawingml/2006/main">
          <a:endParaRPr lang="ru-RU" sz="800">
            <a:latin typeface="Arial" pitchFamily="34" charset="0"/>
            <a:cs typeface="Arial" pitchFamily="34" charset="0"/>
          </a:endParaRPr>
        </a:p>
      </cdr:txBody>
    </cdr:sp>
  </cdr:relSizeAnchor>
  <cdr:relSizeAnchor xmlns:cdr="http://schemas.openxmlformats.org/drawingml/2006/chartDrawing">
    <cdr:from>
      <cdr:x>0.86921</cdr:x>
      <cdr:y>0.81998</cdr:y>
    </cdr:from>
    <cdr:to>
      <cdr:x>0.93513</cdr:x>
      <cdr:y>0.91549</cdr:y>
    </cdr:to>
    <cdr:sp macro="" textlink="">
      <cdr:nvSpPr>
        <cdr:cNvPr id="5" name="TextBox 1"/>
        <cdr:cNvSpPr txBox="1"/>
      </cdr:nvSpPr>
      <cdr:spPr>
        <a:xfrm xmlns:a="http://schemas.openxmlformats.org/drawingml/2006/main">
          <a:off x="2721418" y="1673525"/>
          <a:ext cx="206370" cy="194928"/>
        </a:xfrm>
        <a:prstGeom xmlns:a="http://schemas.openxmlformats.org/drawingml/2006/main" prst="rect">
          <a:avLst/>
        </a:prstGeom>
        <a:solidFill xmlns:a="http://schemas.openxmlformats.org/drawingml/2006/main">
          <a:sysClr val="window" lastClr="FFFFFF"/>
        </a:solidFill>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algn="ctr" rtl="0">
            <a:defRPr sz="800" b="1" i="0" u="none" strike="noStrike" kern="1200" baseline="0">
              <a:solidFill>
                <a:sysClr val="windowText" lastClr="000000"/>
              </a:solidFill>
              <a:latin typeface="Times New Roman" pitchFamily="18" charset="0"/>
              <a:ea typeface="+mn-ea"/>
              <a:cs typeface="Times New Roman" pitchFamily="18" charset="0"/>
            </a:defRPr>
          </a:pPr>
          <a:r>
            <a:rPr lang="en-GB" sz="800" b="0">
              <a:latin typeface="Arial" pitchFamily="34" charset="0"/>
              <a:cs typeface="Arial" pitchFamily="34" charset="0"/>
            </a:rPr>
            <a:t>ln</a:t>
          </a:r>
          <a:r>
            <a:rPr lang="el-GR" sz="800" b="0">
              <a:latin typeface="Arial" pitchFamily="34" charset="0"/>
              <a:cs typeface="Arial" pitchFamily="34" charset="0"/>
            </a:rPr>
            <a:t>λ</a:t>
          </a:r>
          <a:endParaRPr lang="ru-RU" sz="800" b="0">
            <a:latin typeface="Arial" pitchFamily="34" charset="0"/>
            <a:cs typeface="Arial" pitchFamily="34" charset="0"/>
          </a:endParaRPr>
        </a:p>
      </cdr:txBody>
    </cdr:sp>
  </cdr:relSizeAnchor>
</c:userShapes>
</file>

<file path=word/drawings/drawing8.xml><?xml version="1.0" encoding="utf-8"?>
<c:userShapes xmlns:c="http://schemas.openxmlformats.org/drawingml/2006/chart">
  <cdr:relSizeAnchor xmlns:cdr="http://schemas.openxmlformats.org/drawingml/2006/chartDrawing">
    <cdr:from>
      <cdr:x>0.47201</cdr:x>
      <cdr:y>0.66157</cdr:y>
    </cdr:from>
    <cdr:to>
      <cdr:x>0.69588</cdr:x>
      <cdr:y>0.79659</cdr:y>
    </cdr:to>
    <cdr:sp macro="" textlink="">
      <cdr:nvSpPr>
        <cdr:cNvPr id="3" name="TextBox 1"/>
        <cdr:cNvSpPr txBox="1"/>
      </cdr:nvSpPr>
      <cdr:spPr>
        <a:xfrm xmlns:a="http://schemas.openxmlformats.org/drawingml/2006/main">
          <a:off x="1367325" y="1350225"/>
          <a:ext cx="648511" cy="275567"/>
        </a:xfrm>
        <a:prstGeom xmlns:a="http://schemas.openxmlformats.org/drawingml/2006/main" prst="rect">
          <a:avLst/>
        </a:prstGeom>
        <a:solidFill xmlns:a="http://schemas.openxmlformats.org/drawingml/2006/main">
          <a:schemeClr val="bg1"/>
        </a:solidFill>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marL="0" marR="0" indent="0" defTabSz="914400" eaLnBrk="1" fontAlgn="auto" latinLnBrk="0" hangingPunct="1">
            <a:lnSpc>
              <a:spcPct val="100000"/>
            </a:lnSpc>
            <a:spcBef>
              <a:spcPts val="0"/>
            </a:spcBef>
            <a:spcAft>
              <a:spcPts val="0"/>
            </a:spcAft>
            <a:buClrTx/>
            <a:buSzTx/>
            <a:buFontTx/>
            <a:buNone/>
            <a:tabLst/>
            <a:defRPr/>
          </a:pPr>
          <a:r>
            <a:rPr lang="ru-RU" sz="800">
              <a:latin typeface="Arial" pitchFamily="34" charset="0"/>
              <a:cs typeface="Arial" pitchFamily="34" charset="0"/>
            </a:rPr>
            <a:t>Т</a:t>
          </a:r>
          <a:r>
            <a:rPr lang="ru-RU" sz="800" baseline="0">
              <a:latin typeface="Arial" pitchFamily="34" charset="0"/>
              <a:cs typeface="Arial" pitchFamily="34" charset="0"/>
            </a:rPr>
            <a:t> = 20 ˚С</a:t>
          </a:r>
          <a:endParaRPr lang="ru-RU" sz="1050">
            <a:latin typeface="Arial" pitchFamily="34" charset="0"/>
            <a:cs typeface="Arial" pitchFamily="34" charset="0"/>
          </a:endParaRPr>
        </a:p>
      </cdr:txBody>
    </cdr:sp>
  </cdr:relSizeAnchor>
  <cdr:relSizeAnchor xmlns:cdr="http://schemas.openxmlformats.org/drawingml/2006/chartDrawing">
    <cdr:from>
      <cdr:x>0</cdr:x>
      <cdr:y>0.02112</cdr:y>
    </cdr:from>
    <cdr:to>
      <cdr:x>0.0694</cdr:x>
      <cdr:y>0.28003</cdr:y>
    </cdr:to>
    <cdr:sp macro="" textlink="">
      <cdr:nvSpPr>
        <cdr:cNvPr id="4" name="TextBox 1"/>
        <cdr:cNvSpPr txBox="1"/>
      </cdr:nvSpPr>
      <cdr:spPr>
        <a:xfrm xmlns:a="http://schemas.openxmlformats.org/drawingml/2006/main" rot="16200000">
          <a:off x="-255806" y="212674"/>
          <a:ext cx="528865" cy="189781"/>
        </a:xfrm>
        <a:prstGeom xmlns:a="http://schemas.openxmlformats.org/drawingml/2006/main" prst="rect">
          <a:avLst/>
        </a:prstGeom>
      </cdr:spPr>
      <cdr:txBody>
        <a:bodyPr xmlns:a="http://schemas.openxmlformats.org/drawingml/2006/main" wrap="none" rtlCol="0"/>
        <a:lstStyle xmlns:a="http://schemas.openxmlformats.org/drawingml/2006/main">
          <a:lvl1pPr marL="0" indent="0">
            <a:defRPr sz="1100">
              <a:latin typeface="Calibri"/>
            </a:defRPr>
          </a:lvl1pPr>
          <a:lvl2pPr marL="457200" indent="0">
            <a:defRPr sz="1100">
              <a:latin typeface="Calibri"/>
            </a:defRPr>
          </a:lvl2pPr>
          <a:lvl3pPr marL="914400" indent="0">
            <a:defRPr sz="1100">
              <a:latin typeface="Calibri"/>
            </a:defRPr>
          </a:lvl3pPr>
          <a:lvl4pPr marL="1371600" indent="0">
            <a:defRPr sz="1100">
              <a:latin typeface="Calibri"/>
            </a:defRPr>
          </a:lvl4pPr>
          <a:lvl5pPr marL="1828800" indent="0">
            <a:defRPr sz="1100">
              <a:latin typeface="Calibri"/>
            </a:defRPr>
          </a:lvl5pPr>
          <a:lvl6pPr marL="2286000" indent="0">
            <a:defRPr sz="1100">
              <a:latin typeface="Calibri"/>
            </a:defRPr>
          </a:lvl6pPr>
          <a:lvl7pPr marL="2743200" indent="0">
            <a:defRPr sz="1100">
              <a:latin typeface="Calibri"/>
            </a:defRPr>
          </a:lvl7pPr>
          <a:lvl8pPr marL="3200400" indent="0">
            <a:defRPr sz="1100">
              <a:latin typeface="Calibri"/>
            </a:defRPr>
          </a:lvl8pPr>
          <a:lvl9pPr marL="3657600" indent="0">
            <a:defRPr sz="1100">
              <a:latin typeface="Calibri"/>
            </a:defRPr>
          </a:lvl9pPr>
        </a:lstStyle>
        <a:p xmlns:a="http://schemas.openxmlformats.org/drawingml/2006/main">
          <a:pPr rtl="0" eaLnBrk="1" fontAlgn="base" latinLnBrk="0" hangingPunct="1"/>
          <a:r>
            <a:rPr lang="el-GR" sz="800" b="0" i="0" baseline="0">
              <a:latin typeface="Arial" pitchFamily="34" charset="0"/>
              <a:cs typeface="Arial" pitchFamily="34" charset="0"/>
            </a:rPr>
            <a:t>σ</a:t>
          </a:r>
          <a:r>
            <a:rPr lang="en-US" sz="800" b="0" i="0" baseline="-25000">
              <a:latin typeface="Arial" pitchFamily="34" charset="0"/>
              <a:cs typeface="Arial" pitchFamily="34" charset="0"/>
            </a:rPr>
            <a:t>s</a:t>
          </a:r>
          <a:r>
            <a:rPr lang="en-US" sz="800" b="0" i="0" baseline="0">
              <a:latin typeface="Arial" pitchFamily="34" charset="0"/>
              <a:cs typeface="Arial" pitchFamily="34" charset="0"/>
            </a:rPr>
            <a:t>, MPa</a:t>
          </a:r>
          <a:endParaRPr lang="ru-RU" sz="800" b="0" i="0" baseline="0">
            <a:latin typeface="Arial" pitchFamily="34" charset="0"/>
            <a:cs typeface="Arial" pitchFamily="34" charset="0"/>
          </a:endParaRPr>
        </a:p>
        <a:p xmlns:a="http://schemas.openxmlformats.org/drawingml/2006/main">
          <a:endParaRPr lang="ru-RU" sz="1050">
            <a:latin typeface="Arial" pitchFamily="34" charset="0"/>
            <a:cs typeface="Arial" pitchFamily="34" charset="0"/>
          </a:endParaRPr>
        </a:p>
      </cdr:txBody>
    </cdr:sp>
  </cdr:relSizeAnchor>
  <cdr:relSizeAnchor xmlns:cdr="http://schemas.openxmlformats.org/drawingml/2006/chartDrawing">
    <cdr:from>
      <cdr:x>0.84279</cdr:x>
      <cdr:y>0.82499</cdr:y>
    </cdr:from>
    <cdr:to>
      <cdr:x>0.94665</cdr:x>
      <cdr:y>0.89857</cdr:y>
    </cdr:to>
    <cdr:sp macro="" textlink="">
      <cdr:nvSpPr>
        <cdr:cNvPr id="5" name="TextBox 4"/>
        <cdr:cNvSpPr txBox="1"/>
      </cdr:nvSpPr>
      <cdr:spPr>
        <a:xfrm xmlns:a="http://schemas.openxmlformats.org/drawingml/2006/main">
          <a:off x="2385933" y="1683748"/>
          <a:ext cx="294026" cy="150172"/>
        </a:xfrm>
        <a:prstGeom xmlns:a="http://schemas.openxmlformats.org/drawingml/2006/main" prst="rect">
          <a:avLst/>
        </a:prstGeom>
        <a:solidFill xmlns:a="http://schemas.openxmlformats.org/drawingml/2006/main">
          <a:sysClr val="window" lastClr="FFFFFF"/>
        </a:solidFill>
      </cdr:spPr>
      <cdr:txBody>
        <a:bodyPr xmlns:a="http://schemas.openxmlformats.org/drawingml/2006/main" vertOverflow="clip" wrap="none" rtlCol="0"/>
        <a:lstStyle xmlns:a="http://schemas.openxmlformats.org/drawingml/2006/main"/>
        <a:p xmlns:a="http://schemas.openxmlformats.org/drawingml/2006/main">
          <a:pPr algn="ctr" rtl="0">
            <a:defRPr sz="800" b="1" i="0" u="none" strike="noStrike" kern="1200" baseline="0">
              <a:solidFill>
                <a:sysClr val="windowText" lastClr="000000"/>
              </a:solidFill>
              <a:latin typeface="Times New Roman" pitchFamily="18" charset="0"/>
              <a:ea typeface="+mn-ea"/>
              <a:cs typeface="Times New Roman" pitchFamily="18" charset="0"/>
            </a:defRPr>
          </a:pPr>
          <a:r>
            <a:rPr lang="en-GB" sz="800" b="0">
              <a:latin typeface="Arial" pitchFamily="34" charset="0"/>
              <a:cs typeface="Arial" pitchFamily="34" charset="0"/>
            </a:rPr>
            <a:t>ln</a:t>
          </a:r>
          <a:r>
            <a:rPr lang="el-GR" sz="800" b="0">
              <a:latin typeface="Arial" pitchFamily="34" charset="0"/>
              <a:cs typeface="Arial" pitchFamily="34" charset="0"/>
            </a:rPr>
            <a:t>λ</a:t>
          </a:r>
          <a:endParaRPr lang="ru-RU" sz="800" b="0">
            <a:latin typeface="Arial" pitchFamily="34" charset="0"/>
            <a:cs typeface="Arial" pitchFamily="34" charset="0"/>
          </a:endParaRPr>
        </a:p>
      </cdr:txBody>
    </cdr:sp>
  </cdr:relSizeAnchor>
</c:userShapes>
</file>

<file path=word/drawings/drawing9.xml><?xml version="1.0" encoding="utf-8"?>
<c:userShapes xmlns:c="http://schemas.openxmlformats.org/drawingml/2006/chart">
  <cdr:relSizeAnchor xmlns:cdr="http://schemas.openxmlformats.org/drawingml/2006/chartDrawing">
    <cdr:from>
      <cdr:x>6.79527E-7</cdr:x>
      <cdr:y>0.04521</cdr:y>
    </cdr:from>
    <cdr:to>
      <cdr:x>0.13095</cdr:x>
      <cdr:y>0.30108</cdr:y>
    </cdr:to>
    <cdr:sp macro="" textlink="">
      <cdr:nvSpPr>
        <cdr:cNvPr id="2" name="TextBox 1"/>
        <cdr:cNvSpPr txBox="1"/>
      </cdr:nvSpPr>
      <cdr:spPr>
        <a:xfrm xmlns:a="http://schemas.openxmlformats.org/drawingml/2006/main" rot="16200000">
          <a:off x="-58319" y="147025"/>
          <a:ext cx="502055" cy="385414"/>
        </a:xfrm>
        <a:prstGeom xmlns:a="http://schemas.openxmlformats.org/drawingml/2006/main" prst="rect">
          <a:avLst/>
        </a:prstGeom>
      </cdr:spPr>
      <cdr:txBody>
        <a:bodyPr xmlns:a="http://schemas.openxmlformats.org/drawingml/2006/main" vertOverflow="clip" wrap="none" rtlCol="0"/>
        <a:lstStyle xmlns:a="http://schemas.openxmlformats.org/drawingml/2006/main"/>
        <a:p xmlns:a="http://schemas.openxmlformats.org/drawingml/2006/main">
          <a:pPr rtl="0" fontAlgn="base"/>
          <a:r>
            <a:rPr lang="el-GR" sz="800" b="0" i="0" baseline="0">
              <a:latin typeface="Arial" pitchFamily="34" charset="0"/>
              <a:ea typeface="+mn-ea"/>
              <a:cs typeface="Arial" pitchFamily="34" charset="0"/>
            </a:rPr>
            <a:t>σ</a:t>
          </a:r>
          <a:r>
            <a:rPr lang="en-US" sz="800" b="0" i="0" baseline="-25000">
              <a:latin typeface="Arial" pitchFamily="34" charset="0"/>
              <a:ea typeface="+mn-ea"/>
              <a:cs typeface="Arial" pitchFamily="34" charset="0"/>
            </a:rPr>
            <a:t>s</a:t>
          </a:r>
          <a:r>
            <a:rPr lang="en-US" sz="800" b="0" i="0" baseline="0">
              <a:latin typeface="Arial" pitchFamily="34" charset="0"/>
              <a:ea typeface="+mn-ea"/>
              <a:cs typeface="Arial" pitchFamily="34" charset="0"/>
            </a:rPr>
            <a:t>, MPa</a:t>
          </a:r>
          <a:endParaRPr lang="ru-RU" sz="800" b="0" i="0" baseline="0">
            <a:latin typeface="Arial" pitchFamily="34" charset="0"/>
            <a:ea typeface="+mn-ea"/>
            <a:cs typeface="Arial" pitchFamily="34" charset="0"/>
          </a:endParaRPr>
        </a:p>
      </cdr:txBody>
    </cdr:sp>
  </cdr:relSizeAnchor>
  <cdr:relSizeAnchor xmlns:cdr="http://schemas.openxmlformats.org/drawingml/2006/chartDrawing">
    <cdr:from>
      <cdr:x>0.43115</cdr:x>
      <cdr:y>0.69212</cdr:y>
    </cdr:from>
    <cdr:to>
      <cdr:x>0.64624</cdr:x>
      <cdr:y>0.80478</cdr:y>
    </cdr:to>
    <cdr:sp macro="" textlink="">
      <cdr:nvSpPr>
        <cdr:cNvPr id="4" name="TextBox 3"/>
        <cdr:cNvSpPr txBox="1"/>
      </cdr:nvSpPr>
      <cdr:spPr>
        <a:xfrm xmlns:a="http://schemas.openxmlformats.org/drawingml/2006/main">
          <a:off x="1335233" y="1355304"/>
          <a:ext cx="666095" cy="220610"/>
        </a:xfrm>
        <a:prstGeom xmlns:a="http://schemas.openxmlformats.org/drawingml/2006/main" prst="rect">
          <a:avLst/>
        </a:prstGeom>
        <a:solidFill xmlns:a="http://schemas.openxmlformats.org/drawingml/2006/main">
          <a:schemeClr val="bg1"/>
        </a:solidFill>
      </cdr:spPr>
      <cdr:txBody>
        <a:bodyPr xmlns:a="http://schemas.openxmlformats.org/drawingml/2006/main" vertOverflow="clip" wrap="none" rtlCol="0"/>
        <a:lstStyle xmlns:a="http://schemas.openxmlformats.org/drawingml/2006/main"/>
        <a:p xmlns:a="http://schemas.openxmlformats.org/drawingml/2006/main">
          <a:pPr marL="0" marR="0" indent="0" algn="ctr" defTabSz="914400" eaLnBrk="1" fontAlgn="auto" latinLnBrk="0" hangingPunct="1">
            <a:lnSpc>
              <a:spcPct val="100000"/>
            </a:lnSpc>
            <a:spcBef>
              <a:spcPts val="0"/>
            </a:spcBef>
            <a:spcAft>
              <a:spcPts val="0"/>
            </a:spcAft>
            <a:buClrTx/>
            <a:buSzTx/>
            <a:buFontTx/>
            <a:buNone/>
            <a:tabLst/>
            <a:defRPr/>
          </a:pPr>
          <a:r>
            <a:rPr lang="ru-RU" sz="800" baseline="0">
              <a:latin typeface="Arial" pitchFamily="34" charset="0"/>
              <a:ea typeface="+mn-ea"/>
              <a:cs typeface="Arial" pitchFamily="34" charset="0"/>
            </a:rPr>
            <a:t>Т = 550 ˚С</a:t>
          </a:r>
          <a:endParaRPr lang="ru-RU" sz="800">
            <a:latin typeface="Arial" pitchFamily="34" charset="0"/>
            <a:ea typeface="+mn-ea"/>
            <a:cs typeface="Arial" pitchFamily="34" charset="0"/>
          </a:endParaRPr>
        </a:p>
      </cdr:txBody>
    </cdr:sp>
  </cdr:relSizeAnchor>
  <cdr:relSizeAnchor xmlns:cdr="http://schemas.openxmlformats.org/drawingml/2006/chartDrawing">
    <cdr:from>
      <cdr:x>0.87083</cdr:x>
      <cdr:y>0.82478</cdr:y>
    </cdr:from>
    <cdr:to>
      <cdr:x>0.94313</cdr:x>
      <cdr:y>0.90512</cdr:y>
    </cdr:to>
    <cdr:sp macro="" textlink="">
      <cdr:nvSpPr>
        <cdr:cNvPr id="3" name="TextBox 2"/>
        <cdr:cNvSpPr txBox="1"/>
      </cdr:nvSpPr>
      <cdr:spPr>
        <a:xfrm xmlns:a="http://schemas.openxmlformats.org/drawingml/2006/main">
          <a:off x="2484415" y="1616951"/>
          <a:ext cx="206267" cy="157504"/>
        </a:xfrm>
        <a:prstGeom xmlns:a="http://schemas.openxmlformats.org/drawingml/2006/main" prst="rect">
          <a:avLst/>
        </a:prstGeom>
        <a:solidFill xmlns:a="http://schemas.openxmlformats.org/drawingml/2006/main">
          <a:sysClr val="window" lastClr="FFFFFF"/>
        </a:solidFill>
      </cdr:spPr>
      <cdr:txBody>
        <a:bodyPr xmlns:a="http://schemas.openxmlformats.org/drawingml/2006/main" vertOverflow="clip" wrap="none" rtlCol="0"/>
        <a:lstStyle xmlns:a="http://schemas.openxmlformats.org/drawingml/2006/main"/>
        <a:p xmlns:a="http://schemas.openxmlformats.org/drawingml/2006/main">
          <a:pPr algn="ctr" rtl="0">
            <a:defRPr sz="800" b="1" i="0" u="none" strike="noStrike" kern="1200" baseline="0">
              <a:solidFill>
                <a:sysClr val="windowText" lastClr="000000"/>
              </a:solidFill>
              <a:latin typeface="Times New Roman" pitchFamily="18" charset="0"/>
              <a:ea typeface="+mn-ea"/>
              <a:cs typeface="Times New Roman" pitchFamily="18" charset="0"/>
            </a:defRPr>
          </a:pPr>
          <a:r>
            <a:rPr lang="en-GB" sz="800" b="0">
              <a:latin typeface="Arial" pitchFamily="34" charset="0"/>
              <a:cs typeface="Arial" pitchFamily="34" charset="0"/>
            </a:rPr>
            <a:t>ln</a:t>
          </a:r>
          <a:r>
            <a:rPr lang="el-GR" sz="800" b="0">
              <a:latin typeface="Arial" pitchFamily="34" charset="0"/>
              <a:cs typeface="Arial" pitchFamily="34" charset="0"/>
            </a:rPr>
            <a:t>λ</a:t>
          </a:r>
          <a:endParaRPr lang="ru-RU" sz="800" b="0">
            <a:latin typeface="Arial" pitchFamily="34" charset="0"/>
            <a:cs typeface="Arial" pitchFamily="34" charset="0"/>
          </a:endParaRPr>
        </a:p>
      </cdr:txBody>
    </cdr:sp>
  </cdr:relSizeAnchor>
</c:userShape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3BA7E67-099A-443D-B4DD-D424C1D6C9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2419</Words>
  <Characters>13790</Characters>
  <Application>Microsoft Office Word</Application>
  <DocSecurity>0</DocSecurity>
  <Lines>114</Lines>
  <Paragraphs>32</Paragraphs>
  <ScaleCrop>false</ScaleCrop>
  <Company/>
  <LinksUpToDate>false</LinksUpToDate>
  <CharactersWithSpaces>16177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2015-12-03T08:28:00Z</dcterms:created>
  <dcterms:modified xsi:type="dcterms:W3CDTF">2015-12-03T08:28:00Z</dcterms:modified>
</cp:coreProperties>
</file>